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04D98" w14:textId="1A009934" w:rsidR="00BA442B" w:rsidRDefault="00BA442B" w:rsidP="00BA442B">
      <w:pPr>
        <w:spacing w:line="320" w:lineRule="exact"/>
        <w:rPr>
          <w:rFonts w:ascii="游ゴシック" w:eastAsia="游ゴシック" w:hAnsi="游ゴシック"/>
        </w:rPr>
      </w:pPr>
      <w:r w:rsidRPr="00C06326">
        <w:rPr>
          <w:rFonts w:ascii="游ゴシック" w:eastAsia="游ゴシック" w:hAnsi="游ゴシック" w:hint="eastAsia"/>
        </w:rPr>
        <w:t xml:space="preserve">理科　</w:t>
      </w:r>
      <w:r>
        <w:rPr>
          <w:rFonts w:ascii="游ゴシック" w:eastAsia="游ゴシック" w:hAnsi="游ゴシック" w:hint="eastAsia"/>
        </w:rPr>
        <w:t>３</w:t>
      </w:r>
      <w:r w:rsidRPr="00C06326">
        <w:rPr>
          <w:rFonts w:ascii="游ゴシック" w:eastAsia="游ゴシック" w:hAnsi="游ゴシック" w:hint="eastAsia"/>
        </w:rPr>
        <w:t>年　観点別評価規準</w:t>
      </w:r>
      <w:r>
        <w:rPr>
          <w:rFonts w:ascii="游ゴシック" w:eastAsia="游ゴシック" w:hAnsi="游ゴシック" w:hint="eastAsia"/>
        </w:rPr>
        <w:t xml:space="preserve">　　　　　　　　　　　　　　　　令和</w:t>
      </w:r>
      <w:r w:rsidR="004B6279">
        <w:rPr>
          <w:rFonts w:ascii="游ゴシック" w:eastAsia="游ゴシック" w:hAnsi="游ゴシック" w:hint="eastAsia"/>
        </w:rPr>
        <w:t>８</w:t>
      </w:r>
      <w:r>
        <w:rPr>
          <w:rFonts w:ascii="游ゴシック" w:eastAsia="游ゴシック" w:hAnsi="游ゴシック" w:hint="eastAsia"/>
        </w:rPr>
        <w:t>年度　船堀第二小学校</w:t>
      </w:r>
    </w:p>
    <w:p w14:paraId="38963898" w14:textId="77777777" w:rsidR="00BA442B" w:rsidRDefault="00BA442B" w:rsidP="00BA442B">
      <w:pPr>
        <w:spacing w:line="320" w:lineRule="exact"/>
        <w:rPr>
          <w:rFonts w:ascii="游ゴシック" w:eastAsia="游ゴシック" w:hAnsi="游ゴシック"/>
        </w:rPr>
      </w:pP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BA442B" w14:paraId="5C2C8D4C" w14:textId="77777777" w:rsidTr="00BA442B">
        <w:trPr>
          <w:trHeight w:val="400"/>
        </w:trPr>
        <w:tc>
          <w:tcPr>
            <w:tcW w:w="10200" w:type="dxa"/>
            <w:gridSpan w:val="4"/>
            <w:shd w:val="clear" w:color="auto" w:fill="808080"/>
            <w:vAlign w:val="center"/>
            <w:hideMark/>
          </w:tcPr>
          <w:p w14:paraId="7605EB9B" w14:textId="77777777" w:rsidR="00BA442B" w:rsidRDefault="00BA442B">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t>１しぜんのかんさつ　（指導時期４月・４時間）</w:t>
            </w:r>
          </w:p>
        </w:tc>
      </w:tr>
      <w:tr w:rsidR="00BA442B" w14:paraId="03165F8E" w14:textId="77777777" w:rsidTr="00BA442B">
        <w:trPr>
          <w:trHeight w:val="700"/>
        </w:trPr>
        <w:tc>
          <w:tcPr>
            <w:tcW w:w="10200" w:type="dxa"/>
            <w:gridSpan w:val="4"/>
            <w:shd w:val="clear" w:color="auto" w:fill="FFFFFF"/>
            <w:vAlign w:val="center"/>
            <w:hideMark/>
          </w:tcPr>
          <w:p w14:paraId="34357D58"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★：その学年で特に育成を目指すべき問題解決の力を意識した内容です。</w:t>
            </w:r>
            <w:r>
              <w:rPr>
                <w:rFonts w:ascii="游ゴシック" w:eastAsia="游ゴシック" w:hAnsi="游ゴシック" w:hint="eastAsia"/>
                <w:kern w:val="2"/>
                <w:sz w:val="22"/>
                <w:szCs w:val="22"/>
                <w14:ligatures w14:val="standardContextual"/>
              </w:rPr>
              <w:br/>
              <w:t>◆：その時間で学習する活動内容です。</w:t>
            </w:r>
          </w:p>
        </w:tc>
      </w:tr>
      <w:tr w:rsidR="00BA442B" w14:paraId="4F243302" w14:textId="77777777" w:rsidTr="00BA442B">
        <w:trPr>
          <w:trHeight w:val="400"/>
        </w:trPr>
        <w:tc>
          <w:tcPr>
            <w:tcW w:w="1780" w:type="dxa"/>
            <w:shd w:val="clear" w:color="auto" w:fill="FFFFFF"/>
            <w:noWrap/>
            <w:hideMark/>
          </w:tcPr>
          <w:p w14:paraId="0C5C821C"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単元の目標</w:t>
            </w:r>
          </w:p>
        </w:tc>
        <w:tc>
          <w:tcPr>
            <w:tcW w:w="660" w:type="dxa"/>
            <w:shd w:val="clear" w:color="auto" w:fill="FFFFFF"/>
            <w:noWrap/>
            <w:hideMark/>
          </w:tcPr>
          <w:p w14:paraId="53F83681"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744FC486"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33333926"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BA442B" w14:paraId="4B10D753" w14:textId="77777777" w:rsidTr="00BA442B">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3AC5A327"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身の回りの生物を探す中で、それらの様子に着目して、それらの様子を比較しながら、生物の特徴を調べる活動を通して、それらについての理解を図り、観察、実験などに関する技能を身に付けるとともに、主に差異点や共通点を基に、問題を見いだす力や生物を愛護する態度、主体的に問題解決しようとする態度を養うことができるようにする。</w:t>
            </w:r>
          </w:p>
        </w:tc>
      </w:tr>
      <w:tr w:rsidR="00BA442B" w14:paraId="6A3775EF" w14:textId="77777777" w:rsidTr="00BA442B">
        <w:trPr>
          <w:trHeight w:val="100"/>
        </w:trPr>
        <w:tc>
          <w:tcPr>
            <w:tcW w:w="1780" w:type="dxa"/>
            <w:shd w:val="clear" w:color="auto" w:fill="FFFFFF"/>
            <w:vAlign w:val="center"/>
            <w:hideMark/>
          </w:tcPr>
          <w:p w14:paraId="602161EB"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shd w:val="clear" w:color="auto" w:fill="FFFFFF"/>
            <w:vAlign w:val="center"/>
            <w:hideMark/>
          </w:tcPr>
          <w:p w14:paraId="7BB65B3F"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vAlign w:val="center"/>
            <w:hideMark/>
          </w:tcPr>
          <w:p w14:paraId="1DD768CA"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6BDBCC3F"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BA442B" w14:paraId="5ACD3E75" w14:textId="77777777" w:rsidTr="00BA442B">
        <w:trPr>
          <w:trHeight w:val="360"/>
        </w:trPr>
        <w:tc>
          <w:tcPr>
            <w:tcW w:w="10200" w:type="dxa"/>
            <w:gridSpan w:val="4"/>
            <w:shd w:val="clear" w:color="auto" w:fill="FFFFFF"/>
            <w:vAlign w:val="center"/>
            <w:hideMark/>
          </w:tcPr>
          <w:p w14:paraId="6CB4452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●生物は、色、形、大きさなど、姿に違いがあること。</w:t>
            </w:r>
          </w:p>
        </w:tc>
      </w:tr>
      <w:tr w:rsidR="00BA442B" w14:paraId="0E4D2A9B" w14:textId="77777777" w:rsidTr="00BA442B">
        <w:trPr>
          <w:trHeight w:val="720"/>
        </w:trPr>
        <w:tc>
          <w:tcPr>
            <w:tcW w:w="10200" w:type="dxa"/>
            <w:gridSpan w:val="4"/>
            <w:shd w:val="clear" w:color="auto" w:fill="FFFFFF"/>
            <w:vAlign w:val="center"/>
            <w:hideMark/>
          </w:tcPr>
          <w:p w14:paraId="0EE1FA54"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●身の回りの生物の様子について追究する中で、差異点や共通点を基に、生物の姿についての問題を見いだし、表現すること。</w:t>
            </w:r>
          </w:p>
        </w:tc>
      </w:tr>
      <w:tr w:rsidR="00BA442B" w14:paraId="65D65DE8" w14:textId="77777777" w:rsidTr="00BA442B">
        <w:trPr>
          <w:trHeight w:val="100"/>
        </w:trPr>
        <w:tc>
          <w:tcPr>
            <w:tcW w:w="1780" w:type="dxa"/>
            <w:shd w:val="clear" w:color="auto" w:fill="FFFFFF"/>
            <w:hideMark/>
          </w:tcPr>
          <w:p w14:paraId="416837BA"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562EB5FB"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59084F19"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2ECF6805"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6709161A" w14:textId="77777777" w:rsidTr="00BA442B">
        <w:trPr>
          <w:trHeight w:val="360"/>
        </w:trPr>
        <w:tc>
          <w:tcPr>
            <w:tcW w:w="178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BDD822B"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2BD79340"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0838B9D2"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033D7047"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観点別評価規準例</w:t>
            </w:r>
          </w:p>
        </w:tc>
      </w:tr>
      <w:tr w:rsidR="00BA442B" w14:paraId="4B93297A" w14:textId="77777777" w:rsidTr="00BA442B">
        <w:trPr>
          <w:trHeight w:val="1900"/>
        </w:trPr>
        <w:tc>
          <w:tcPr>
            <w:tcW w:w="1780" w:type="dxa"/>
            <w:tcBorders>
              <w:top w:val="nil"/>
              <w:left w:val="single" w:sz="4" w:space="0" w:color="auto"/>
              <w:bottom w:val="nil"/>
              <w:right w:val="nil"/>
            </w:tcBorders>
            <w:shd w:val="clear" w:color="auto" w:fill="FFFFFF"/>
            <w:hideMark/>
          </w:tcPr>
          <w:p w14:paraId="62A1DA22"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生きもののすがた</w:t>
            </w:r>
          </w:p>
        </w:tc>
        <w:tc>
          <w:tcPr>
            <w:tcW w:w="660" w:type="dxa"/>
            <w:tcBorders>
              <w:top w:val="nil"/>
              <w:left w:val="single" w:sz="4" w:space="0" w:color="auto"/>
              <w:bottom w:val="nil"/>
              <w:right w:val="nil"/>
            </w:tcBorders>
            <w:shd w:val="clear" w:color="auto" w:fill="D9D9D9"/>
            <w:noWrap/>
            <w:hideMark/>
          </w:tcPr>
          <w:p w14:paraId="763A3067"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1</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315FC865"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○校庭で生き物を探したり、教科書の絵を見たりして、生き物の姿について気付いたことを話し合う。</w:t>
            </w:r>
            <w:r>
              <w:rPr>
                <w:rFonts w:ascii="游ゴシック" w:eastAsia="游ゴシック" w:hAnsi="游ゴシック" w:hint="eastAsia"/>
                <w:color w:val="000000"/>
                <w:kern w:val="2"/>
                <w:sz w:val="22"/>
                <w:szCs w:val="22"/>
                <w14:ligatures w14:val="standardContextual"/>
              </w:rPr>
              <w:br/>
              <w:t xml:space="preserve">　★ 問題を見つけよう</w:t>
            </w:r>
          </w:p>
        </w:tc>
        <w:tc>
          <w:tcPr>
            <w:tcW w:w="3880" w:type="dxa"/>
            <w:tcBorders>
              <w:top w:val="nil"/>
              <w:left w:val="nil"/>
              <w:bottom w:val="dotted" w:sz="4" w:space="0" w:color="auto"/>
              <w:right w:val="single" w:sz="4" w:space="0" w:color="auto"/>
            </w:tcBorders>
            <w:shd w:val="clear" w:color="auto" w:fill="FFFFFF"/>
            <w:hideMark/>
          </w:tcPr>
          <w:p w14:paraId="4297909A"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【態度】</w:t>
            </w:r>
            <w:r>
              <w:rPr>
                <w:rFonts w:ascii="游ゴシック" w:eastAsia="游ゴシック" w:hAnsi="游ゴシック" w:hint="eastAsia"/>
                <w:color w:val="000000"/>
                <w:kern w:val="2"/>
                <w:sz w:val="22"/>
                <w:szCs w:val="22"/>
                <w14:ligatures w14:val="standardContextual"/>
              </w:rPr>
              <w:br/>
              <w:t>生物の姿についての事物・現象に進んで関わり、他者と関わりながら問題解決しようとしている。</w:t>
            </w:r>
            <w:r>
              <w:rPr>
                <w:rFonts w:ascii="游ゴシック" w:eastAsia="游ゴシック" w:hAnsi="游ゴシック" w:hint="eastAsia"/>
                <w:color w:val="000000"/>
                <w:kern w:val="2"/>
                <w:sz w:val="22"/>
                <w:szCs w:val="22"/>
                <w14:ligatures w14:val="standardContextual"/>
              </w:rPr>
              <w:br/>
              <w:t>〈行動観察・発言分析・記述分析〉</w:t>
            </w:r>
          </w:p>
        </w:tc>
      </w:tr>
      <w:tr w:rsidR="00BA442B" w14:paraId="5968F071" w14:textId="77777777" w:rsidTr="00BA442B">
        <w:trPr>
          <w:trHeight w:val="1900"/>
        </w:trPr>
        <w:tc>
          <w:tcPr>
            <w:tcW w:w="1780" w:type="dxa"/>
            <w:tcBorders>
              <w:top w:val="nil"/>
              <w:left w:val="single" w:sz="4" w:space="0" w:color="auto"/>
              <w:bottom w:val="nil"/>
              <w:right w:val="nil"/>
            </w:tcBorders>
            <w:shd w:val="clear" w:color="auto" w:fill="FFFFFF"/>
            <w:hideMark/>
          </w:tcPr>
          <w:p w14:paraId="67AB1CBD"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tcBorders>
              <w:top w:val="nil"/>
              <w:left w:val="single" w:sz="4" w:space="0" w:color="auto"/>
              <w:bottom w:val="single" w:sz="4" w:space="0" w:color="auto"/>
              <w:right w:val="nil"/>
            </w:tcBorders>
            <w:shd w:val="clear" w:color="auto" w:fill="D9D9D9"/>
            <w:noWrap/>
            <w:hideMark/>
          </w:tcPr>
          <w:p w14:paraId="2A7A5C52"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33349194" w14:textId="77777777" w:rsidR="00BA442B" w:rsidRDefault="00BA442B">
            <w:pPr>
              <w:rPr>
                <w:rFonts w:ascii="游ゴシック" w:eastAsia="游ゴシック" w:hAnsi="游ゴシック"/>
                <w:color w:val="000000"/>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02C1A1CD"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【思・判・表】　</w:t>
            </w:r>
            <w:r>
              <w:rPr>
                <w:rFonts w:ascii="游ゴシック" w:eastAsia="游ゴシック" w:hAnsi="游ゴシック" w:hint="eastAsia"/>
                <w:color w:val="000000"/>
                <w:kern w:val="2"/>
                <w:sz w:val="22"/>
                <w:szCs w:val="22"/>
                <w14:ligatures w14:val="standardContextual"/>
              </w:rPr>
              <w:br/>
              <w:t>生物の姿について、差異点や共通点を基に、問題を見いだし、表現するなどして問題解決している。</w:t>
            </w:r>
            <w:r>
              <w:rPr>
                <w:rFonts w:ascii="游ゴシック" w:eastAsia="游ゴシック" w:hAnsi="游ゴシック" w:hint="eastAsia"/>
                <w:color w:val="000000"/>
                <w:kern w:val="2"/>
                <w:sz w:val="22"/>
                <w:szCs w:val="22"/>
                <w14:ligatures w14:val="standardContextual"/>
              </w:rPr>
              <w:br/>
              <w:t>〈発言分析・記述分析〉</w:t>
            </w:r>
          </w:p>
        </w:tc>
      </w:tr>
      <w:tr w:rsidR="00BA442B" w14:paraId="732E62DC" w14:textId="77777777" w:rsidTr="00BA442B">
        <w:trPr>
          <w:trHeight w:val="2280"/>
        </w:trPr>
        <w:tc>
          <w:tcPr>
            <w:tcW w:w="1780" w:type="dxa"/>
            <w:tcBorders>
              <w:top w:val="nil"/>
              <w:left w:val="single" w:sz="4" w:space="0" w:color="auto"/>
              <w:bottom w:val="nil"/>
              <w:right w:val="single" w:sz="4" w:space="0" w:color="auto"/>
            </w:tcBorders>
            <w:shd w:val="clear" w:color="auto" w:fill="FFFFFF"/>
            <w:noWrap/>
            <w:hideMark/>
          </w:tcPr>
          <w:p w14:paraId="29DCF705"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vMerge w:val="restart"/>
            <w:tcBorders>
              <w:top w:val="nil"/>
              <w:left w:val="single" w:sz="4" w:space="0" w:color="auto"/>
              <w:bottom w:val="single" w:sz="4" w:space="0" w:color="000000"/>
              <w:right w:val="single" w:sz="4" w:space="0" w:color="auto"/>
            </w:tcBorders>
            <w:shd w:val="clear" w:color="auto" w:fill="D9D9D9"/>
            <w:hideMark/>
          </w:tcPr>
          <w:p w14:paraId="1CFD4EBD"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2</w:t>
            </w:r>
            <w:r>
              <w:rPr>
                <w:rFonts w:ascii="游ゴシック" w:eastAsia="游ゴシック" w:hAnsi="游ゴシック" w:hint="eastAsia"/>
                <w:color w:val="000000"/>
                <w:kern w:val="2"/>
                <w:sz w:val="22"/>
                <w:szCs w:val="22"/>
                <w14:ligatures w14:val="standardContextual"/>
              </w:rPr>
              <w:br/>
              <w:t>3</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3CC26CEC"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○虫眼鏡の使い方を知る。</w:t>
            </w:r>
            <w:r>
              <w:rPr>
                <w:rFonts w:ascii="游ゴシック" w:eastAsia="游ゴシック" w:hAnsi="游ゴシック" w:hint="eastAsia"/>
                <w:color w:val="000000"/>
                <w:kern w:val="2"/>
                <w:sz w:val="22"/>
                <w:szCs w:val="22"/>
                <w14:ligatures w14:val="standardContextual"/>
              </w:rPr>
              <w:br/>
              <w:t>○観察カードの書き方を知る。</w:t>
            </w:r>
            <w:r>
              <w:rPr>
                <w:rFonts w:ascii="游ゴシック" w:eastAsia="游ゴシック" w:hAnsi="游ゴシック" w:hint="eastAsia"/>
                <w:color w:val="000000"/>
                <w:kern w:val="2"/>
                <w:sz w:val="22"/>
                <w:szCs w:val="22"/>
                <w14:ligatures w14:val="standardContextual"/>
              </w:rPr>
              <w:br/>
              <w:t>○生き物の色、形、大きさを他の生き物と比べながら調べる。</w:t>
            </w:r>
            <w:r>
              <w:rPr>
                <w:rFonts w:ascii="游ゴシック" w:eastAsia="游ゴシック" w:hAnsi="游ゴシック" w:hint="eastAsia"/>
                <w:color w:val="000000"/>
                <w:kern w:val="2"/>
                <w:sz w:val="22"/>
                <w:szCs w:val="22"/>
                <w14:ligatures w14:val="standardContextual"/>
              </w:rPr>
              <w:br/>
              <w:t xml:space="preserve">　◆ かんさつ</w:t>
            </w:r>
          </w:p>
        </w:tc>
        <w:tc>
          <w:tcPr>
            <w:tcW w:w="3880" w:type="dxa"/>
            <w:tcBorders>
              <w:top w:val="nil"/>
              <w:left w:val="nil"/>
              <w:bottom w:val="dotted" w:sz="4" w:space="0" w:color="auto"/>
              <w:right w:val="single" w:sz="4" w:space="0" w:color="auto"/>
            </w:tcBorders>
            <w:shd w:val="clear" w:color="auto" w:fill="FFFFFF"/>
            <w:hideMark/>
          </w:tcPr>
          <w:p w14:paraId="09D95F6C"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【知・技】</w:t>
            </w:r>
            <w:r>
              <w:rPr>
                <w:rFonts w:ascii="游ゴシック" w:eastAsia="游ゴシック" w:hAnsi="游ゴシック" w:hint="eastAsia"/>
                <w:color w:val="000000"/>
                <w:kern w:val="2"/>
                <w:sz w:val="22"/>
                <w:szCs w:val="22"/>
                <w14:ligatures w14:val="standardContextual"/>
              </w:rPr>
              <w:br/>
              <w:t>生物の姿について、器具や機器などを正しく扱いながら調べ、それらの過程や得られた結果を分かりやすく記録している。</w:t>
            </w:r>
            <w:r>
              <w:rPr>
                <w:rFonts w:ascii="游ゴシック" w:eastAsia="游ゴシック" w:hAnsi="游ゴシック" w:hint="eastAsia"/>
                <w:color w:val="000000"/>
                <w:kern w:val="2"/>
                <w:sz w:val="22"/>
                <w:szCs w:val="22"/>
                <w14:ligatures w14:val="standardContextual"/>
              </w:rPr>
              <w:br/>
              <w:t>〈行動観察・記録分析〉</w:t>
            </w:r>
          </w:p>
        </w:tc>
      </w:tr>
      <w:tr w:rsidR="00BA442B" w14:paraId="2A87D80E" w14:textId="77777777" w:rsidTr="00BA442B">
        <w:trPr>
          <w:trHeight w:val="1900"/>
        </w:trPr>
        <w:tc>
          <w:tcPr>
            <w:tcW w:w="1780" w:type="dxa"/>
            <w:tcBorders>
              <w:top w:val="nil"/>
              <w:left w:val="single" w:sz="4" w:space="0" w:color="auto"/>
              <w:bottom w:val="nil"/>
              <w:right w:val="single" w:sz="4" w:space="0" w:color="auto"/>
            </w:tcBorders>
            <w:shd w:val="clear" w:color="auto" w:fill="FFFFFF"/>
            <w:noWrap/>
            <w:hideMark/>
          </w:tcPr>
          <w:p w14:paraId="55938DB4"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18B00EEE" w14:textId="77777777" w:rsidR="00BA442B" w:rsidRDefault="00BA442B">
            <w:pPr>
              <w:rPr>
                <w:rFonts w:ascii="游ゴシック" w:eastAsia="游ゴシック" w:hAnsi="游ゴシック"/>
                <w:color w:val="000000"/>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35398073" w14:textId="77777777" w:rsidR="00BA442B" w:rsidRDefault="00BA442B">
            <w:pPr>
              <w:rPr>
                <w:rFonts w:ascii="游ゴシック" w:eastAsia="游ゴシック" w:hAnsi="游ゴシック"/>
                <w:color w:val="000000"/>
                <w:kern w:val="2"/>
                <w:sz w:val="22"/>
                <w:szCs w:val="22"/>
                <w14:ligatures w14:val="standardContextual"/>
              </w:rPr>
            </w:pPr>
          </w:p>
        </w:tc>
        <w:tc>
          <w:tcPr>
            <w:tcW w:w="3880" w:type="dxa"/>
            <w:tcBorders>
              <w:top w:val="nil"/>
              <w:left w:val="nil"/>
              <w:bottom w:val="dotted" w:sz="4" w:space="0" w:color="auto"/>
              <w:right w:val="single" w:sz="4" w:space="0" w:color="auto"/>
            </w:tcBorders>
            <w:shd w:val="clear" w:color="auto" w:fill="FFFFFF"/>
            <w:hideMark/>
          </w:tcPr>
          <w:p w14:paraId="7A019A42"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【思・判・表】</w:t>
            </w:r>
            <w:r>
              <w:rPr>
                <w:rFonts w:ascii="游ゴシック" w:eastAsia="游ゴシック" w:hAnsi="游ゴシック" w:hint="eastAsia"/>
                <w:color w:val="000000"/>
                <w:kern w:val="2"/>
                <w:sz w:val="22"/>
                <w:szCs w:val="22"/>
                <w14:ligatures w14:val="standardContextual"/>
              </w:rPr>
              <w:br/>
              <w:t>生物の姿について、観察、実験などを行い、得られた結果を基に考察し、表現するなどして問題解決している。</w:t>
            </w:r>
            <w:r>
              <w:rPr>
                <w:rFonts w:ascii="游ゴシック" w:eastAsia="游ゴシック" w:hAnsi="游ゴシック" w:hint="eastAsia"/>
                <w:color w:val="000000"/>
                <w:kern w:val="2"/>
                <w:sz w:val="22"/>
                <w:szCs w:val="22"/>
                <w14:ligatures w14:val="standardContextual"/>
              </w:rPr>
              <w:br/>
              <w:t>〈発言分析・記述分析〉</w:t>
            </w:r>
          </w:p>
        </w:tc>
      </w:tr>
      <w:tr w:rsidR="00BA442B" w14:paraId="51AA6E1F" w14:textId="77777777" w:rsidTr="00BA442B">
        <w:trPr>
          <w:trHeight w:val="1520"/>
        </w:trPr>
        <w:tc>
          <w:tcPr>
            <w:tcW w:w="1780" w:type="dxa"/>
            <w:tcBorders>
              <w:top w:val="nil"/>
              <w:left w:val="single" w:sz="4" w:space="0" w:color="auto"/>
              <w:bottom w:val="nil"/>
              <w:right w:val="single" w:sz="4" w:space="0" w:color="auto"/>
            </w:tcBorders>
            <w:shd w:val="clear" w:color="auto" w:fill="FFFFFF"/>
            <w:noWrap/>
            <w:hideMark/>
          </w:tcPr>
          <w:p w14:paraId="38785127"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lastRenderedPageBreak/>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7ACE0441" w14:textId="77777777" w:rsidR="00BA442B" w:rsidRDefault="00BA442B">
            <w:pPr>
              <w:rPr>
                <w:rFonts w:ascii="游ゴシック" w:eastAsia="游ゴシック" w:hAnsi="游ゴシック"/>
                <w:color w:val="000000"/>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4C862F91" w14:textId="77777777" w:rsidR="00BA442B" w:rsidRDefault="00BA442B">
            <w:pPr>
              <w:rPr>
                <w:rFonts w:ascii="游ゴシック" w:eastAsia="游ゴシック" w:hAnsi="游ゴシック"/>
                <w:color w:val="000000"/>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52DBB48D"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【知・技】</w:t>
            </w:r>
            <w:r>
              <w:rPr>
                <w:rFonts w:ascii="游ゴシック" w:eastAsia="游ゴシック" w:hAnsi="游ゴシック" w:hint="eastAsia"/>
                <w:color w:val="000000"/>
                <w:kern w:val="2"/>
                <w:sz w:val="22"/>
                <w:szCs w:val="22"/>
                <w14:ligatures w14:val="standardContextual"/>
              </w:rPr>
              <w:br/>
              <w:t>生物は、色、形、大きさなど、姿に違いがあることを理解している。</w:t>
            </w:r>
            <w:r>
              <w:rPr>
                <w:rFonts w:ascii="游ゴシック" w:eastAsia="游ゴシック" w:hAnsi="游ゴシック" w:hint="eastAsia"/>
                <w:color w:val="000000"/>
                <w:kern w:val="2"/>
                <w:sz w:val="22"/>
                <w:szCs w:val="22"/>
                <w14:ligatures w14:val="standardContextual"/>
              </w:rPr>
              <w:br/>
              <w:t>〈発言分析・記述分析〉</w:t>
            </w:r>
          </w:p>
        </w:tc>
      </w:tr>
      <w:tr w:rsidR="00BA442B" w14:paraId="1B103F04" w14:textId="77777777" w:rsidTr="00BA442B">
        <w:trPr>
          <w:trHeight w:val="1520"/>
        </w:trPr>
        <w:tc>
          <w:tcPr>
            <w:tcW w:w="1780" w:type="dxa"/>
            <w:tcBorders>
              <w:top w:val="nil"/>
              <w:left w:val="single" w:sz="4" w:space="0" w:color="auto"/>
              <w:bottom w:val="single" w:sz="4" w:space="0" w:color="auto"/>
              <w:right w:val="single" w:sz="4" w:space="0" w:color="auto"/>
            </w:tcBorders>
            <w:shd w:val="clear" w:color="auto" w:fill="FFFFFF"/>
            <w:noWrap/>
            <w:hideMark/>
          </w:tcPr>
          <w:p w14:paraId="124F807E"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noWrap/>
            <w:hideMark/>
          </w:tcPr>
          <w:p w14:paraId="0F012477"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4</w:t>
            </w:r>
          </w:p>
        </w:tc>
        <w:tc>
          <w:tcPr>
            <w:tcW w:w="3880" w:type="dxa"/>
            <w:tcBorders>
              <w:top w:val="nil"/>
              <w:left w:val="nil"/>
              <w:bottom w:val="single" w:sz="4" w:space="0" w:color="auto"/>
              <w:right w:val="single" w:sz="4" w:space="0" w:color="auto"/>
            </w:tcBorders>
            <w:shd w:val="clear" w:color="auto" w:fill="FFFFFF"/>
            <w:hideMark/>
          </w:tcPr>
          <w:p w14:paraId="39E08FAB"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◎「たしかめよう」、「学んだことを生かそう」、「ふり返ろう」を行う。</w:t>
            </w:r>
          </w:p>
        </w:tc>
        <w:tc>
          <w:tcPr>
            <w:tcW w:w="3880" w:type="dxa"/>
            <w:tcBorders>
              <w:top w:val="nil"/>
              <w:left w:val="nil"/>
              <w:bottom w:val="single" w:sz="4" w:space="0" w:color="auto"/>
              <w:right w:val="single" w:sz="4" w:space="0" w:color="auto"/>
            </w:tcBorders>
            <w:shd w:val="clear" w:color="auto" w:fill="FFFFFF"/>
            <w:hideMark/>
          </w:tcPr>
          <w:p w14:paraId="76F473ED"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【態度】</w:t>
            </w:r>
            <w:r>
              <w:rPr>
                <w:rFonts w:ascii="游ゴシック" w:eastAsia="游ゴシック" w:hAnsi="游ゴシック" w:hint="eastAsia"/>
                <w:color w:val="000000"/>
                <w:kern w:val="2"/>
                <w:sz w:val="22"/>
                <w:szCs w:val="22"/>
                <w14:ligatures w14:val="standardContextual"/>
              </w:rPr>
              <w:br/>
              <w:t>生物の姿について学んだことを学習や生活に生かそうとしている。</w:t>
            </w:r>
            <w:r>
              <w:rPr>
                <w:rFonts w:ascii="游ゴシック" w:eastAsia="游ゴシック" w:hAnsi="游ゴシック" w:hint="eastAsia"/>
                <w:color w:val="000000"/>
                <w:kern w:val="2"/>
                <w:sz w:val="22"/>
                <w:szCs w:val="22"/>
                <w14:ligatures w14:val="standardContextual"/>
              </w:rPr>
              <w:br/>
              <w:t>〈行動観察・発言分析・記述分析〉</w:t>
            </w:r>
          </w:p>
        </w:tc>
      </w:tr>
      <w:tr w:rsidR="00BA442B" w14:paraId="43323201" w14:textId="77777777" w:rsidTr="00BA442B">
        <w:trPr>
          <w:trHeight w:val="100"/>
        </w:trPr>
        <w:tc>
          <w:tcPr>
            <w:tcW w:w="1780" w:type="dxa"/>
            <w:shd w:val="clear" w:color="auto" w:fill="FFFFFF"/>
            <w:noWrap/>
            <w:hideMark/>
          </w:tcPr>
          <w:p w14:paraId="594E2FED"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27918F22"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162CE4BE"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53501B3F"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23C455A6" w14:textId="77777777" w:rsidTr="00BA442B">
        <w:trPr>
          <w:trHeight w:val="400"/>
        </w:trPr>
        <w:tc>
          <w:tcPr>
            <w:tcW w:w="1780" w:type="dxa"/>
            <w:shd w:val="clear" w:color="auto" w:fill="FFFFFF"/>
            <w:noWrap/>
            <w:hideMark/>
          </w:tcPr>
          <w:p w14:paraId="77B51C56"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7A0D167C"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63248E01"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0C68990E"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03C0B253" w14:textId="77777777" w:rsidTr="00BA442B">
        <w:trPr>
          <w:trHeight w:val="800"/>
        </w:trPr>
        <w:tc>
          <w:tcPr>
            <w:tcW w:w="10200" w:type="dxa"/>
            <w:gridSpan w:val="4"/>
            <w:shd w:val="clear" w:color="auto" w:fill="FFFFFF"/>
            <w:vAlign w:val="center"/>
            <w:hideMark/>
          </w:tcPr>
          <w:p w14:paraId="3E16978C"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虫眼鏡、ものさし、観察カード、クリップ付きボード、色鉛筆、植物図鑑、動物図鑑（昆虫、水の生き物など）、［タブレット］</w:t>
            </w:r>
          </w:p>
        </w:tc>
      </w:tr>
    </w:tbl>
    <w:p w14:paraId="1285D32D" w14:textId="77777777" w:rsidR="00BA442B" w:rsidRDefault="00BA442B" w:rsidP="00BA442B">
      <w:pPr>
        <w:spacing w:line="320" w:lineRule="exact"/>
        <w:rPr>
          <w:rFonts w:ascii="游ゴシック" w:eastAsia="游ゴシック" w:hAnsi="游ゴシック"/>
        </w:rPr>
      </w:pPr>
    </w:p>
    <w:p w14:paraId="33032197" w14:textId="77777777" w:rsidR="00BA442B" w:rsidRDefault="00BA442B" w:rsidP="00BA442B">
      <w:pPr>
        <w:spacing w:line="320" w:lineRule="exact"/>
        <w:rPr>
          <w:rFonts w:ascii="游ゴシック" w:eastAsia="游ゴシック" w:hAnsi="游ゴシック"/>
        </w:rPr>
      </w:pPr>
      <w:r>
        <w:rPr>
          <w:rFonts w:ascii="游ゴシック" w:eastAsia="游ゴシック" w:hAnsi="游ゴシック" w:hint="eastAsia"/>
        </w:rPr>
        <w:br w:type="page"/>
      </w: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BA442B" w14:paraId="373236C0" w14:textId="77777777" w:rsidTr="00BA442B">
        <w:trPr>
          <w:trHeight w:val="400"/>
        </w:trPr>
        <w:tc>
          <w:tcPr>
            <w:tcW w:w="10200" w:type="dxa"/>
            <w:gridSpan w:val="4"/>
            <w:shd w:val="clear" w:color="auto" w:fill="808080"/>
            <w:vAlign w:val="center"/>
            <w:hideMark/>
          </w:tcPr>
          <w:p w14:paraId="1A2C7932" w14:textId="5B0F22FE" w:rsidR="00BA442B" w:rsidRDefault="00BA442B">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lastRenderedPageBreak/>
              <w:t>２ 植物の育ち方①たねまき　（指導時期４～５月・</w:t>
            </w:r>
            <w:r w:rsidR="00AD46DF">
              <w:rPr>
                <w:rFonts w:ascii="游ゴシック" w:eastAsia="游ゴシック" w:hAnsi="游ゴシック" w:hint="eastAsia"/>
                <w:b/>
                <w:bCs/>
                <w:color w:val="FFFFFF"/>
                <w:kern w:val="2"/>
                <w:sz w:val="22"/>
                <w:szCs w:val="22"/>
                <w14:ligatures w14:val="standardContextual"/>
              </w:rPr>
              <w:t>５</w:t>
            </w:r>
            <w:r>
              <w:rPr>
                <w:rFonts w:ascii="游ゴシック" w:eastAsia="游ゴシック" w:hAnsi="游ゴシック" w:hint="eastAsia"/>
                <w:b/>
                <w:bCs/>
                <w:color w:val="FFFFFF"/>
                <w:kern w:val="2"/>
                <w:sz w:val="22"/>
                <w:szCs w:val="22"/>
                <w14:ligatures w14:val="standardContextual"/>
              </w:rPr>
              <w:t>時間）</w:t>
            </w:r>
          </w:p>
        </w:tc>
      </w:tr>
      <w:tr w:rsidR="00BA442B" w14:paraId="583AE622" w14:textId="77777777" w:rsidTr="00BA442B">
        <w:trPr>
          <w:trHeight w:val="690"/>
        </w:trPr>
        <w:tc>
          <w:tcPr>
            <w:tcW w:w="10200" w:type="dxa"/>
            <w:gridSpan w:val="4"/>
            <w:shd w:val="clear" w:color="auto" w:fill="FFFFFF"/>
            <w:vAlign w:val="center"/>
            <w:hideMark/>
          </w:tcPr>
          <w:p w14:paraId="1C6B377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★：その学年で特に育成を目指すべき問題解決の力を意識した内容です。</w:t>
            </w:r>
            <w:r>
              <w:rPr>
                <w:rFonts w:ascii="游ゴシック" w:eastAsia="游ゴシック" w:hAnsi="游ゴシック" w:hint="eastAsia"/>
                <w:kern w:val="2"/>
                <w:sz w:val="22"/>
                <w:szCs w:val="22"/>
                <w14:ligatures w14:val="standardContextual"/>
              </w:rPr>
              <w:br/>
              <w:t>◆：その時間で学習する活動内容です。</w:t>
            </w:r>
          </w:p>
        </w:tc>
      </w:tr>
      <w:tr w:rsidR="00BA442B" w14:paraId="7B270F32" w14:textId="77777777" w:rsidTr="00BA442B">
        <w:trPr>
          <w:trHeight w:val="420"/>
        </w:trPr>
        <w:tc>
          <w:tcPr>
            <w:tcW w:w="1780" w:type="dxa"/>
            <w:shd w:val="clear" w:color="auto" w:fill="FFFFFF"/>
            <w:noWrap/>
            <w:hideMark/>
          </w:tcPr>
          <w:p w14:paraId="669B7865"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単元の目標</w:t>
            </w:r>
          </w:p>
        </w:tc>
        <w:tc>
          <w:tcPr>
            <w:tcW w:w="660" w:type="dxa"/>
            <w:shd w:val="clear" w:color="auto" w:fill="FFFFFF"/>
            <w:noWrap/>
            <w:hideMark/>
          </w:tcPr>
          <w:p w14:paraId="7566B6EB"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00845BB9"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70BF6F8B"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33384954" w14:textId="77777777" w:rsidTr="00BA442B">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247EE588"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植物の成長の過程や体のつくりに着目して、複数の種類の植物を比較しながら植物の成長のきまりを調べる活動を通して、それらについての理解を図り、観察、実験などに関する技能を身に付けるとともに、主に差異点や共通点を基に、問題を見いだす力や生物を愛護する態度、主体的に問題解決しようとする態度を養うことができるようにする。</w:t>
            </w:r>
          </w:p>
        </w:tc>
      </w:tr>
      <w:tr w:rsidR="00BA442B" w14:paraId="7FC864AA" w14:textId="77777777" w:rsidTr="00BA442B">
        <w:trPr>
          <w:trHeight w:val="100"/>
        </w:trPr>
        <w:tc>
          <w:tcPr>
            <w:tcW w:w="1780" w:type="dxa"/>
            <w:shd w:val="clear" w:color="auto" w:fill="FFFFFF"/>
            <w:vAlign w:val="center"/>
            <w:hideMark/>
          </w:tcPr>
          <w:p w14:paraId="1161FAD4"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vAlign w:val="center"/>
            <w:hideMark/>
          </w:tcPr>
          <w:p w14:paraId="76E04C49"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15DB9258"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2389FD55"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118859E4" w14:textId="77777777" w:rsidTr="00BA442B">
        <w:trPr>
          <w:trHeight w:val="360"/>
        </w:trPr>
        <w:tc>
          <w:tcPr>
            <w:tcW w:w="10200" w:type="dxa"/>
            <w:gridSpan w:val="4"/>
            <w:shd w:val="clear" w:color="auto" w:fill="FFFFFF"/>
            <w:vAlign w:val="center"/>
            <w:hideMark/>
          </w:tcPr>
          <w:p w14:paraId="45CAD634"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●植物の育ち方には一定の順序があること。また、その体は根、茎及び葉からできていること。</w:t>
            </w:r>
          </w:p>
        </w:tc>
      </w:tr>
      <w:tr w:rsidR="00BA442B" w14:paraId="46DE519A" w14:textId="77777777" w:rsidTr="00BA442B">
        <w:trPr>
          <w:trHeight w:val="720"/>
        </w:trPr>
        <w:tc>
          <w:tcPr>
            <w:tcW w:w="10200" w:type="dxa"/>
            <w:gridSpan w:val="4"/>
            <w:shd w:val="clear" w:color="auto" w:fill="FFFFFF"/>
            <w:vAlign w:val="center"/>
            <w:hideMark/>
          </w:tcPr>
          <w:p w14:paraId="36ED40DE"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●植物の育ち方について追究する中で、差異点や共通点を基に、植物の成長のきまりについての問題を見いだし、表現すること。</w:t>
            </w:r>
          </w:p>
        </w:tc>
      </w:tr>
      <w:tr w:rsidR="00BA442B" w14:paraId="17DE46E6" w14:textId="77777777" w:rsidTr="00BA442B">
        <w:trPr>
          <w:trHeight w:val="100"/>
        </w:trPr>
        <w:tc>
          <w:tcPr>
            <w:tcW w:w="1780" w:type="dxa"/>
            <w:shd w:val="clear" w:color="auto" w:fill="FFFFFF"/>
            <w:hideMark/>
          </w:tcPr>
          <w:p w14:paraId="59ED4953"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7F22E0D2"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7817D92A"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45F30A48"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68A728F4" w14:textId="77777777" w:rsidTr="00BA442B">
        <w:trPr>
          <w:trHeight w:val="400"/>
        </w:trPr>
        <w:tc>
          <w:tcPr>
            <w:tcW w:w="178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55297C2"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0C94BBC8"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40F49404"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01DF2550"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観点別評価規準例</w:t>
            </w:r>
          </w:p>
        </w:tc>
      </w:tr>
      <w:tr w:rsidR="00BA442B" w14:paraId="34D9D1A4" w14:textId="77777777" w:rsidTr="00BA442B">
        <w:trPr>
          <w:trHeight w:val="1900"/>
        </w:trPr>
        <w:tc>
          <w:tcPr>
            <w:tcW w:w="1780" w:type="dxa"/>
            <w:tcBorders>
              <w:top w:val="nil"/>
              <w:left w:val="single" w:sz="4" w:space="0" w:color="auto"/>
              <w:bottom w:val="nil"/>
              <w:right w:val="single" w:sz="4" w:space="0" w:color="auto"/>
            </w:tcBorders>
            <w:shd w:val="clear" w:color="auto" w:fill="FFFFFF"/>
            <w:hideMark/>
          </w:tcPr>
          <w:p w14:paraId="6FDB1000"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１たねまき</w:t>
            </w:r>
          </w:p>
        </w:tc>
        <w:tc>
          <w:tcPr>
            <w:tcW w:w="660" w:type="dxa"/>
            <w:tcBorders>
              <w:top w:val="nil"/>
              <w:left w:val="nil"/>
              <w:bottom w:val="nil"/>
              <w:right w:val="single" w:sz="4" w:space="0" w:color="auto"/>
            </w:tcBorders>
            <w:shd w:val="clear" w:color="auto" w:fill="D9D9D9"/>
            <w:hideMark/>
          </w:tcPr>
          <w:p w14:paraId="4201CE67"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w:t>
            </w:r>
            <w:r>
              <w:rPr>
                <w:rFonts w:ascii="游ゴシック" w:eastAsia="游ゴシック" w:hAnsi="游ゴシック" w:hint="eastAsia"/>
                <w:kern w:val="2"/>
                <w:sz w:val="22"/>
                <w:szCs w:val="22"/>
                <w14:ligatures w14:val="standardContextual"/>
              </w:rPr>
              <w:br/>
              <w:t>2</w:t>
            </w:r>
          </w:p>
        </w:tc>
        <w:tc>
          <w:tcPr>
            <w:tcW w:w="3880" w:type="dxa"/>
            <w:vMerge w:val="restart"/>
            <w:tcBorders>
              <w:top w:val="nil"/>
              <w:left w:val="single" w:sz="4" w:space="0" w:color="auto"/>
              <w:bottom w:val="nil"/>
              <w:right w:val="single" w:sz="4" w:space="0" w:color="auto"/>
            </w:tcBorders>
            <w:shd w:val="clear" w:color="auto" w:fill="FFFFFF"/>
            <w:hideMark/>
          </w:tcPr>
          <w:p w14:paraId="5A582FBD"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○いろいろな植物の種を見て、気付いたことを話し合う。</w:t>
            </w:r>
            <w:r>
              <w:rPr>
                <w:rFonts w:ascii="游ゴシック" w:eastAsia="游ゴシック" w:hAnsi="游ゴシック" w:hint="eastAsia"/>
                <w:kern w:val="2"/>
                <w:sz w:val="22"/>
                <w:szCs w:val="22"/>
                <w14:ligatures w14:val="standardContextual"/>
              </w:rPr>
              <w:br/>
              <w:t xml:space="preserve">　★ 問題を見つけよう</w:t>
            </w:r>
            <w:r>
              <w:rPr>
                <w:rFonts w:ascii="游ゴシック" w:eastAsia="游ゴシック" w:hAnsi="游ゴシック" w:hint="eastAsia"/>
                <w:kern w:val="2"/>
                <w:sz w:val="22"/>
                <w:szCs w:val="22"/>
                <w14:ligatures w14:val="standardContextual"/>
              </w:rPr>
              <w:br/>
              <w:t>○育てる植物を2つ決めて、種を観察する。</w:t>
            </w:r>
            <w:r>
              <w:rPr>
                <w:rFonts w:ascii="游ゴシック" w:eastAsia="游ゴシック" w:hAnsi="游ゴシック" w:hint="eastAsia"/>
                <w:kern w:val="2"/>
                <w:sz w:val="22"/>
                <w:szCs w:val="22"/>
                <w14:ligatures w14:val="standardContextual"/>
              </w:rPr>
              <w:br/>
              <w:t>○種をまく。</w:t>
            </w:r>
          </w:p>
        </w:tc>
        <w:tc>
          <w:tcPr>
            <w:tcW w:w="3880" w:type="dxa"/>
            <w:tcBorders>
              <w:top w:val="nil"/>
              <w:left w:val="nil"/>
              <w:bottom w:val="dotted" w:sz="4" w:space="0" w:color="auto"/>
              <w:right w:val="single" w:sz="4" w:space="0" w:color="auto"/>
            </w:tcBorders>
            <w:shd w:val="clear" w:color="auto" w:fill="FFFFFF"/>
            <w:hideMark/>
          </w:tcPr>
          <w:p w14:paraId="042C5C3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植物の育ち方について、差異点や共通点を基に、問題を見いだし、表現するなどして問題解決している。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BA442B" w14:paraId="2948B6FB" w14:textId="77777777" w:rsidTr="00BA442B">
        <w:trPr>
          <w:trHeight w:val="1900"/>
        </w:trPr>
        <w:tc>
          <w:tcPr>
            <w:tcW w:w="1780" w:type="dxa"/>
            <w:tcBorders>
              <w:top w:val="nil"/>
              <w:left w:val="single" w:sz="4" w:space="0" w:color="auto"/>
              <w:bottom w:val="nil"/>
              <w:right w:val="single" w:sz="4" w:space="0" w:color="auto"/>
            </w:tcBorders>
            <w:shd w:val="clear" w:color="auto" w:fill="FFFFFF"/>
            <w:noWrap/>
            <w:hideMark/>
          </w:tcPr>
          <w:p w14:paraId="234C5480"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nil"/>
              <w:right w:val="single" w:sz="4" w:space="0" w:color="auto"/>
            </w:tcBorders>
            <w:shd w:val="clear" w:color="auto" w:fill="D9D9D9"/>
            <w:noWrap/>
            <w:hideMark/>
          </w:tcPr>
          <w:p w14:paraId="425276C3"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nil"/>
              <w:right w:val="single" w:sz="4" w:space="0" w:color="auto"/>
            </w:tcBorders>
            <w:vAlign w:val="center"/>
            <w:hideMark/>
          </w:tcPr>
          <w:p w14:paraId="70A2DC85"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32F2D7AC"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身の回りの生物についての事物・現象に進んで関わり、他者と関わりながら問題解決しようとしている。</w:t>
            </w:r>
            <w:r>
              <w:rPr>
                <w:rFonts w:ascii="游ゴシック" w:eastAsia="游ゴシック" w:hAnsi="游ゴシック" w:hint="eastAsia"/>
                <w:kern w:val="2"/>
                <w:sz w:val="22"/>
                <w:szCs w:val="22"/>
                <w14:ligatures w14:val="standardContextual"/>
              </w:rPr>
              <w:br/>
              <w:t>〈行動観察・発言分析・記述分析〉</w:t>
            </w:r>
          </w:p>
        </w:tc>
      </w:tr>
      <w:tr w:rsidR="00BA442B" w14:paraId="7D812C45" w14:textId="77777777" w:rsidTr="00BA442B">
        <w:trPr>
          <w:trHeight w:val="1900"/>
        </w:trPr>
        <w:tc>
          <w:tcPr>
            <w:tcW w:w="1780" w:type="dxa"/>
            <w:tcBorders>
              <w:top w:val="nil"/>
              <w:left w:val="single" w:sz="4" w:space="0" w:color="auto"/>
              <w:bottom w:val="nil"/>
              <w:right w:val="single" w:sz="4" w:space="0" w:color="auto"/>
            </w:tcBorders>
            <w:shd w:val="clear" w:color="auto" w:fill="FFFFFF"/>
            <w:noWrap/>
            <w:hideMark/>
          </w:tcPr>
          <w:p w14:paraId="65A0785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single" w:sz="4" w:space="0" w:color="auto"/>
              <w:left w:val="nil"/>
              <w:bottom w:val="nil"/>
              <w:right w:val="single" w:sz="4" w:space="0" w:color="auto"/>
            </w:tcBorders>
            <w:shd w:val="clear" w:color="auto" w:fill="D9D9D9"/>
            <w:hideMark/>
          </w:tcPr>
          <w:p w14:paraId="5834EA62"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3</w:t>
            </w:r>
          </w:p>
        </w:tc>
        <w:tc>
          <w:tcPr>
            <w:tcW w:w="3880" w:type="dxa"/>
            <w:vMerge w:val="restart"/>
            <w:tcBorders>
              <w:top w:val="single" w:sz="4" w:space="0" w:color="auto"/>
              <w:left w:val="single" w:sz="4" w:space="0" w:color="auto"/>
              <w:bottom w:val="single" w:sz="4" w:space="0" w:color="000000"/>
              <w:right w:val="single" w:sz="4" w:space="0" w:color="auto"/>
            </w:tcBorders>
            <w:shd w:val="clear" w:color="auto" w:fill="FFFFFF"/>
            <w:hideMark/>
          </w:tcPr>
          <w:p w14:paraId="01109077"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○2つの植物の子葉を比べて、気付いたことを話し合い、問題を見つける。</w:t>
            </w:r>
          </w:p>
        </w:tc>
        <w:tc>
          <w:tcPr>
            <w:tcW w:w="3880" w:type="dxa"/>
            <w:tcBorders>
              <w:top w:val="nil"/>
              <w:left w:val="nil"/>
              <w:bottom w:val="dotted" w:sz="4" w:space="0" w:color="auto"/>
              <w:right w:val="single" w:sz="4" w:space="0" w:color="auto"/>
            </w:tcBorders>
            <w:shd w:val="clear" w:color="auto" w:fill="FFFFFF"/>
            <w:hideMark/>
          </w:tcPr>
          <w:p w14:paraId="7382D70E"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身の回りの生物についての事物・現象に進んで関わり、他者と関わりながら問題解決しようとしている。</w:t>
            </w:r>
            <w:r>
              <w:rPr>
                <w:rFonts w:ascii="游ゴシック" w:eastAsia="游ゴシック" w:hAnsi="游ゴシック" w:hint="eastAsia"/>
                <w:kern w:val="2"/>
                <w:sz w:val="22"/>
                <w:szCs w:val="22"/>
                <w14:ligatures w14:val="standardContextual"/>
              </w:rPr>
              <w:br/>
              <w:t>〈行動観察・発言分析・記述分析〉</w:t>
            </w:r>
          </w:p>
        </w:tc>
      </w:tr>
      <w:tr w:rsidR="00BA442B" w14:paraId="01FB9D8E" w14:textId="77777777" w:rsidTr="00BA442B">
        <w:trPr>
          <w:trHeight w:val="1900"/>
        </w:trPr>
        <w:tc>
          <w:tcPr>
            <w:tcW w:w="1780" w:type="dxa"/>
            <w:tcBorders>
              <w:top w:val="nil"/>
              <w:left w:val="single" w:sz="4" w:space="0" w:color="auto"/>
              <w:bottom w:val="nil"/>
              <w:right w:val="single" w:sz="4" w:space="0" w:color="auto"/>
            </w:tcBorders>
            <w:shd w:val="clear" w:color="auto" w:fill="FFFFFF"/>
            <w:noWrap/>
            <w:hideMark/>
          </w:tcPr>
          <w:p w14:paraId="5F8C45EE"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2363A6D6"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041E62"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560E69BF"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植物の育ち方について、差異点や共通点を基に、問題を見いだし、表現するなどして問題解決している。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BA442B" w14:paraId="73CA6ACA" w14:textId="77777777" w:rsidTr="00BA442B">
        <w:trPr>
          <w:trHeight w:val="2280"/>
        </w:trPr>
        <w:tc>
          <w:tcPr>
            <w:tcW w:w="1780" w:type="dxa"/>
            <w:tcBorders>
              <w:top w:val="nil"/>
              <w:left w:val="single" w:sz="4" w:space="0" w:color="auto"/>
              <w:bottom w:val="nil"/>
              <w:right w:val="single" w:sz="4" w:space="0" w:color="auto"/>
            </w:tcBorders>
            <w:shd w:val="clear" w:color="auto" w:fill="FFFFFF"/>
            <w:noWrap/>
            <w:hideMark/>
          </w:tcPr>
          <w:p w14:paraId="2CD809E8"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lastRenderedPageBreak/>
              <w:t xml:space="preserve">　</w:t>
            </w:r>
          </w:p>
        </w:tc>
        <w:tc>
          <w:tcPr>
            <w:tcW w:w="660" w:type="dxa"/>
            <w:tcBorders>
              <w:top w:val="nil"/>
              <w:left w:val="nil"/>
              <w:bottom w:val="single" w:sz="4" w:space="0" w:color="auto"/>
              <w:right w:val="single" w:sz="4" w:space="0" w:color="auto"/>
            </w:tcBorders>
            <w:shd w:val="clear" w:color="auto" w:fill="D9D9D9"/>
            <w:hideMark/>
          </w:tcPr>
          <w:p w14:paraId="7700E165"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4</w:t>
            </w:r>
          </w:p>
        </w:tc>
        <w:tc>
          <w:tcPr>
            <w:tcW w:w="3880" w:type="dxa"/>
            <w:tcBorders>
              <w:top w:val="nil"/>
              <w:left w:val="nil"/>
              <w:bottom w:val="single" w:sz="4" w:space="0" w:color="auto"/>
              <w:right w:val="single" w:sz="4" w:space="0" w:color="auto"/>
            </w:tcBorders>
            <w:hideMark/>
          </w:tcPr>
          <w:p w14:paraId="77D3E7E8"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○植物の育ち方を比べながら調べる。</w:t>
            </w:r>
            <w:r>
              <w:rPr>
                <w:rFonts w:ascii="游ゴシック" w:eastAsia="游ゴシック" w:hAnsi="游ゴシック" w:hint="eastAsia"/>
                <w:kern w:val="2"/>
                <w:sz w:val="22"/>
                <w:szCs w:val="22"/>
                <w14:ligatures w14:val="standardContextual"/>
              </w:rPr>
              <w:br/>
              <w:t xml:space="preserve">　◆ かんさつ1</w:t>
            </w:r>
          </w:p>
        </w:tc>
        <w:tc>
          <w:tcPr>
            <w:tcW w:w="3880" w:type="dxa"/>
            <w:tcBorders>
              <w:top w:val="nil"/>
              <w:left w:val="nil"/>
              <w:bottom w:val="single" w:sz="4" w:space="0" w:color="auto"/>
              <w:right w:val="single" w:sz="4" w:space="0" w:color="auto"/>
            </w:tcBorders>
            <w:shd w:val="clear" w:color="auto" w:fill="FFFFFF"/>
            <w:hideMark/>
          </w:tcPr>
          <w:p w14:paraId="1774B82E"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子葉が出た後の植物の育ち方について、器具や機器などを正しく扱いながら調べ、それらの過程や得られた結果を分かりやすく記録している。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BA442B" w14:paraId="549EE095" w14:textId="77777777" w:rsidTr="00BA442B">
        <w:trPr>
          <w:trHeight w:val="1900"/>
        </w:trPr>
        <w:tc>
          <w:tcPr>
            <w:tcW w:w="1780" w:type="dxa"/>
            <w:tcBorders>
              <w:top w:val="single" w:sz="4" w:space="0" w:color="auto"/>
              <w:left w:val="single" w:sz="4" w:space="0" w:color="auto"/>
              <w:bottom w:val="nil"/>
              <w:right w:val="single" w:sz="4" w:space="0" w:color="auto"/>
            </w:tcBorders>
            <w:shd w:val="clear" w:color="auto" w:fill="FFFFFF"/>
            <w:hideMark/>
          </w:tcPr>
          <w:p w14:paraId="376FBC6C"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２葉・くき・根</w:t>
            </w:r>
          </w:p>
        </w:tc>
        <w:tc>
          <w:tcPr>
            <w:tcW w:w="660" w:type="dxa"/>
            <w:tcBorders>
              <w:top w:val="nil"/>
              <w:left w:val="nil"/>
              <w:bottom w:val="nil"/>
              <w:right w:val="single" w:sz="4" w:space="0" w:color="auto"/>
            </w:tcBorders>
            <w:shd w:val="clear" w:color="auto" w:fill="D9D9D9"/>
            <w:hideMark/>
          </w:tcPr>
          <w:p w14:paraId="549C4A95" w14:textId="6EBE5C9D"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5</w:t>
            </w:r>
            <w:r>
              <w:rPr>
                <w:rFonts w:ascii="游ゴシック" w:eastAsia="游ゴシック" w:hAnsi="游ゴシック" w:hint="eastAsia"/>
                <w:kern w:val="2"/>
                <w:sz w:val="22"/>
                <w:szCs w:val="22"/>
                <w14:ligatures w14:val="standardContextual"/>
              </w:rPr>
              <w:br/>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0AE61DAF"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○植物の体を見て気付いたことを話し合う。</w:t>
            </w:r>
            <w:r>
              <w:rPr>
                <w:rFonts w:ascii="游ゴシック" w:eastAsia="游ゴシック" w:hAnsi="游ゴシック" w:hint="eastAsia"/>
                <w:kern w:val="2"/>
                <w:sz w:val="22"/>
                <w:szCs w:val="22"/>
                <w14:ligatures w14:val="standardContextual"/>
              </w:rPr>
              <w:br/>
              <w:t xml:space="preserve">　◆ 問題を見つけよう</w:t>
            </w:r>
            <w:r>
              <w:rPr>
                <w:rFonts w:ascii="游ゴシック" w:eastAsia="游ゴシック" w:hAnsi="游ゴシック" w:hint="eastAsia"/>
                <w:kern w:val="2"/>
                <w:sz w:val="22"/>
                <w:szCs w:val="22"/>
                <w14:ligatures w14:val="standardContextual"/>
              </w:rPr>
              <w:br/>
              <w:t>○育ててきた植物の体のつくりを比べながら調べる。</w:t>
            </w:r>
            <w:r>
              <w:rPr>
                <w:rFonts w:ascii="游ゴシック" w:eastAsia="游ゴシック" w:hAnsi="游ゴシック" w:hint="eastAsia"/>
                <w:kern w:val="2"/>
                <w:sz w:val="22"/>
                <w:szCs w:val="22"/>
                <w14:ligatures w14:val="standardContextual"/>
              </w:rPr>
              <w:br/>
              <w:t xml:space="preserve">　◆ かんさつ２</w:t>
            </w:r>
          </w:p>
        </w:tc>
        <w:tc>
          <w:tcPr>
            <w:tcW w:w="3880" w:type="dxa"/>
            <w:tcBorders>
              <w:top w:val="nil"/>
              <w:left w:val="nil"/>
              <w:bottom w:val="dotted" w:sz="4" w:space="0" w:color="auto"/>
              <w:right w:val="single" w:sz="4" w:space="0" w:color="auto"/>
            </w:tcBorders>
            <w:shd w:val="clear" w:color="auto" w:fill="FFFFFF"/>
            <w:hideMark/>
          </w:tcPr>
          <w:p w14:paraId="390D771A"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植物の体のつくりについて、差異点や共通点を基に、問題を見いだし、表現するなどして問題解決している。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BA442B" w14:paraId="767E759B" w14:textId="77777777" w:rsidTr="00BA442B">
        <w:trPr>
          <w:trHeight w:val="1520"/>
        </w:trPr>
        <w:tc>
          <w:tcPr>
            <w:tcW w:w="1780" w:type="dxa"/>
            <w:tcBorders>
              <w:top w:val="nil"/>
              <w:left w:val="single" w:sz="4" w:space="0" w:color="auto"/>
              <w:bottom w:val="single" w:sz="4" w:space="0" w:color="auto"/>
              <w:right w:val="single" w:sz="4" w:space="0" w:color="auto"/>
            </w:tcBorders>
            <w:shd w:val="clear" w:color="auto" w:fill="FFFFFF"/>
            <w:noWrap/>
            <w:hideMark/>
          </w:tcPr>
          <w:p w14:paraId="6E1AA08C"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0E8E14B2"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7BBCB1A0"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10F7337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植物の体は根、茎及び葉からできていることを理解している。</w:t>
            </w:r>
            <w:r>
              <w:rPr>
                <w:rFonts w:ascii="游ゴシック" w:eastAsia="游ゴシック" w:hAnsi="游ゴシック" w:hint="eastAsia"/>
                <w:kern w:val="2"/>
                <w:sz w:val="22"/>
                <w:szCs w:val="22"/>
                <w14:ligatures w14:val="standardContextual"/>
              </w:rPr>
              <w:br/>
              <w:t>〈発言分析・記述分析〉</w:t>
            </w:r>
          </w:p>
        </w:tc>
      </w:tr>
      <w:tr w:rsidR="00BA442B" w14:paraId="59C1E6A0" w14:textId="77777777" w:rsidTr="00BA442B">
        <w:trPr>
          <w:trHeight w:val="100"/>
        </w:trPr>
        <w:tc>
          <w:tcPr>
            <w:tcW w:w="1780" w:type="dxa"/>
            <w:shd w:val="clear" w:color="auto" w:fill="FFFFFF"/>
            <w:noWrap/>
            <w:hideMark/>
          </w:tcPr>
          <w:p w14:paraId="6C72B48A"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07850E71"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1687C5B7"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71B8CDF3"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18EBB351" w14:textId="77777777" w:rsidTr="00BA442B">
        <w:trPr>
          <w:trHeight w:val="400"/>
        </w:trPr>
        <w:tc>
          <w:tcPr>
            <w:tcW w:w="1780" w:type="dxa"/>
            <w:shd w:val="clear" w:color="auto" w:fill="FFFFFF"/>
            <w:noWrap/>
            <w:hideMark/>
          </w:tcPr>
          <w:p w14:paraId="7EB971FF"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2B5736BA"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4BDB5769"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38B528D1"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4831EA6C" w14:textId="77777777" w:rsidTr="00BA442B">
        <w:trPr>
          <w:trHeight w:val="1600"/>
        </w:trPr>
        <w:tc>
          <w:tcPr>
            <w:tcW w:w="10200" w:type="dxa"/>
            <w:gridSpan w:val="4"/>
            <w:shd w:val="clear" w:color="auto" w:fill="FFFFFF"/>
            <w:vAlign w:val="center"/>
            <w:hideMark/>
          </w:tcPr>
          <w:p w14:paraId="254AF8A7"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種（ヒマワリ、ホウセンカ、オクラ、ダイズなど）、虫眼鏡、ものさし、観察カード、予想カード、色鉛筆、クリップ付きボード、スコップ（大型）、移植ごて、作業用手袋、肥料、じょうろ、園芸ラベル、園芸図鑑、牛乳パック、土、油性ペン、紙テープ（2色）、はさみ、模造紙、［タブレット］、バット</w:t>
            </w:r>
          </w:p>
        </w:tc>
      </w:tr>
    </w:tbl>
    <w:p w14:paraId="3DFAFD36" w14:textId="77777777" w:rsidR="00BA442B" w:rsidRDefault="00BA442B" w:rsidP="00BA442B">
      <w:pPr>
        <w:spacing w:line="320" w:lineRule="exact"/>
        <w:rPr>
          <w:rFonts w:ascii="游ゴシック" w:eastAsia="游ゴシック" w:hAnsi="游ゴシック"/>
        </w:rPr>
      </w:pPr>
    </w:p>
    <w:p w14:paraId="60D0E17F" w14:textId="77777777" w:rsidR="00BA442B" w:rsidRDefault="00BA442B" w:rsidP="00BA442B">
      <w:pPr>
        <w:spacing w:line="320" w:lineRule="exact"/>
        <w:rPr>
          <w:rFonts w:ascii="游ゴシック" w:eastAsia="游ゴシック" w:hAnsi="游ゴシック"/>
        </w:rPr>
      </w:pPr>
      <w:r>
        <w:rPr>
          <w:rFonts w:ascii="游ゴシック" w:eastAsia="游ゴシック" w:hAnsi="游ゴシック" w:hint="eastAsia"/>
        </w:rPr>
        <w:br w:type="page"/>
      </w: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BA442B" w14:paraId="4F3E5575" w14:textId="77777777" w:rsidTr="00BA442B">
        <w:trPr>
          <w:trHeight w:val="400"/>
        </w:trPr>
        <w:tc>
          <w:tcPr>
            <w:tcW w:w="10200" w:type="dxa"/>
            <w:gridSpan w:val="4"/>
            <w:shd w:val="clear" w:color="auto" w:fill="808080"/>
            <w:vAlign w:val="center"/>
            <w:hideMark/>
          </w:tcPr>
          <w:p w14:paraId="4867C005" w14:textId="77777777" w:rsidR="00BA442B" w:rsidRDefault="00BA442B">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lastRenderedPageBreak/>
              <w:t>３ こん虫の育ち方　（指導時期５～６月・10時間）</w:t>
            </w:r>
          </w:p>
        </w:tc>
      </w:tr>
      <w:tr w:rsidR="00BA442B" w14:paraId="22EACFE8" w14:textId="77777777" w:rsidTr="00BA442B">
        <w:trPr>
          <w:trHeight w:val="700"/>
        </w:trPr>
        <w:tc>
          <w:tcPr>
            <w:tcW w:w="10200" w:type="dxa"/>
            <w:gridSpan w:val="4"/>
            <w:shd w:val="clear" w:color="auto" w:fill="FFFFFF"/>
            <w:vAlign w:val="center"/>
            <w:hideMark/>
          </w:tcPr>
          <w:p w14:paraId="25615AF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★：その学年で特に育成を目指すべき問題解決の力を意識した内容です。</w:t>
            </w:r>
            <w:r>
              <w:rPr>
                <w:rFonts w:ascii="游ゴシック" w:eastAsia="游ゴシック" w:hAnsi="游ゴシック" w:hint="eastAsia"/>
                <w:kern w:val="2"/>
                <w:sz w:val="22"/>
                <w:szCs w:val="22"/>
                <w14:ligatures w14:val="standardContextual"/>
              </w:rPr>
              <w:br/>
              <w:t>◆：その時間で学習する活動内容です。</w:t>
            </w:r>
          </w:p>
        </w:tc>
      </w:tr>
      <w:tr w:rsidR="00BA442B" w14:paraId="684A8C7E" w14:textId="77777777" w:rsidTr="00BA442B">
        <w:trPr>
          <w:trHeight w:val="400"/>
        </w:trPr>
        <w:tc>
          <w:tcPr>
            <w:tcW w:w="1780" w:type="dxa"/>
            <w:shd w:val="clear" w:color="auto" w:fill="FFFFFF"/>
            <w:noWrap/>
            <w:hideMark/>
          </w:tcPr>
          <w:p w14:paraId="2536B087"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単元の目標</w:t>
            </w:r>
          </w:p>
        </w:tc>
        <w:tc>
          <w:tcPr>
            <w:tcW w:w="660" w:type="dxa"/>
            <w:shd w:val="clear" w:color="auto" w:fill="FFFFFF"/>
            <w:noWrap/>
            <w:hideMark/>
          </w:tcPr>
          <w:p w14:paraId="3E1EFC31"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45BDB2C6"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19804101"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BA442B" w14:paraId="0CEF2116" w14:textId="77777777" w:rsidTr="00BA442B">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0EFCA268"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昆虫の成長の過程や体のつくりに着目して、複数の種類の昆虫を比較しながら昆虫の成長のきまりや体のつくりを調べる活動を通して、それらについての理解を図り、観察、実験などに関する技能を身に付けるとともに、主に差異点や共通点を基に、問題を見いだす力や生物を愛護する態度、主体的に問題解決しようとする態度を養うことができるようにする。</w:t>
            </w:r>
          </w:p>
        </w:tc>
      </w:tr>
      <w:tr w:rsidR="00BA442B" w14:paraId="79EA7CD1" w14:textId="77777777" w:rsidTr="00BA442B">
        <w:trPr>
          <w:trHeight w:val="100"/>
        </w:trPr>
        <w:tc>
          <w:tcPr>
            <w:tcW w:w="1780" w:type="dxa"/>
            <w:shd w:val="clear" w:color="auto" w:fill="FFFFFF"/>
            <w:vAlign w:val="center"/>
            <w:hideMark/>
          </w:tcPr>
          <w:p w14:paraId="4CD51066"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shd w:val="clear" w:color="auto" w:fill="FFFFFF"/>
            <w:vAlign w:val="center"/>
            <w:hideMark/>
          </w:tcPr>
          <w:p w14:paraId="24E2F6DE"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vAlign w:val="center"/>
            <w:hideMark/>
          </w:tcPr>
          <w:p w14:paraId="3225660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5FC73FE1"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BA442B" w14:paraId="67A8D90C" w14:textId="77777777" w:rsidTr="00BA442B">
        <w:trPr>
          <w:trHeight w:val="360"/>
        </w:trPr>
        <w:tc>
          <w:tcPr>
            <w:tcW w:w="10200" w:type="dxa"/>
            <w:gridSpan w:val="4"/>
            <w:shd w:val="clear" w:color="auto" w:fill="FFFFFF"/>
            <w:vAlign w:val="center"/>
            <w:hideMark/>
          </w:tcPr>
          <w:p w14:paraId="33C35536"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●昆虫の育ち方には一定の順序があること。また、成虫の体は頭、胸及び腹からできていること。</w:t>
            </w:r>
          </w:p>
        </w:tc>
      </w:tr>
      <w:tr w:rsidR="00BA442B" w14:paraId="1341921E" w14:textId="77777777" w:rsidTr="00BA442B">
        <w:trPr>
          <w:trHeight w:val="720"/>
        </w:trPr>
        <w:tc>
          <w:tcPr>
            <w:tcW w:w="10200" w:type="dxa"/>
            <w:gridSpan w:val="4"/>
            <w:shd w:val="clear" w:color="auto" w:fill="FFFFFF"/>
            <w:vAlign w:val="center"/>
            <w:hideMark/>
          </w:tcPr>
          <w:p w14:paraId="539B98CB"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●昆虫の育ち方について追究する中で、差異点や共通点を基に、昆虫の成長のきまりや体のつくりについての問題を見いだし、表現すること。</w:t>
            </w:r>
          </w:p>
        </w:tc>
      </w:tr>
      <w:tr w:rsidR="00BA442B" w14:paraId="38A4BD0E" w14:textId="77777777" w:rsidTr="00BA442B">
        <w:trPr>
          <w:trHeight w:val="100"/>
        </w:trPr>
        <w:tc>
          <w:tcPr>
            <w:tcW w:w="1780" w:type="dxa"/>
            <w:shd w:val="clear" w:color="auto" w:fill="FFFFFF"/>
            <w:hideMark/>
          </w:tcPr>
          <w:p w14:paraId="558F51BA"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763F3BB0"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72E1B716"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5839B36A"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6B4A3641" w14:textId="77777777" w:rsidTr="00BA442B">
        <w:trPr>
          <w:trHeight w:val="400"/>
        </w:trPr>
        <w:tc>
          <w:tcPr>
            <w:tcW w:w="178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2F589DF"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40B6E3F0"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4353434E"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6C49EE5C"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観点別評価規準例</w:t>
            </w:r>
          </w:p>
        </w:tc>
      </w:tr>
      <w:tr w:rsidR="00BA442B" w14:paraId="4D31AFC4" w14:textId="77777777" w:rsidTr="00BA442B">
        <w:trPr>
          <w:trHeight w:val="1900"/>
        </w:trPr>
        <w:tc>
          <w:tcPr>
            <w:tcW w:w="1780" w:type="dxa"/>
            <w:tcBorders>
              <w:top w:val="nil"/>
              <w:left w:val="single" w:sz="4" w:space="0" w:color="auto"/>
              <w:bottom w:val="nil"/>
              <w:right w:val="single" w:sz="4" w:space="0" w:color="auto"/>
            </w:tcBorders>
            <w:shd w:val="clear" w:color="auto" w:fill="FFFFFF"/>
            <w:hideMark/>
          </w:tcPr>
          <w:p w14:paraId="19105F1D"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１チョウの育ち方</w:t>
            </w:r>
          </w:p>
        </w:tc>
        <w:tc>
          <w:tcPr>
            <w:tcW w:w="660" w:type="dxa"/>
            <w:tcBorders>
              <w:top w:val="nil"/>
              <w:left w:val="nil"/>
              <w:bottom w:val="single" w:sz="4" w:space="0" w:color="auto"/>
              <w:right w:val="single" w:sz="4" w:space="0" w:color="auto"/>
            </w:tcBorders>
            <w:shd w:val="clear" w:color="auto" w:fill="D9D9D9"/>
            <w:noWrap/>
            <w:hideMark/>
          </w:tcPr>
          <w:p w14:paraId="241DACFC"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1</w:t>
            </w:r>
          </w:p>
        </w:tc>
        <w:tc>
          <w:tcPr>
            <w:tcW w:w="3880" w:type="dxa"/>
            <w:tcBorders>
              <w:top w:val="nil"/>
              <w:left w:val="nil"/>
              <w:bottom w:val="single" w:sz="4" w:space="0" w:color="auto"/>
              <w:right w:val="single" w:sz="4" w:space="0" w:color="auto"/>
            </w:tcBorders>
            <w:shd w:val="clear" w:color="auto" w:fill="FFFFFF"/>
            <w:hideMark/>
          </w:tcPr>
          <w:p w14:paraId="21820409"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○チョウのたまごや青虫、成虫の姿を比べて、気付いたことを話し合う。</w:t>
            </w:r>
            <w:r>
              <w:rPr>
                <w:rFonts w:ascii="游ゴシック" w:eastAsia="游ゴシック" w:hAnsi="游ゴシック" w:hint="eastAsia"/>
                <w:color w:val="000000"/>
                <w:kern w:val="2"/>
                <w:sz w:val="22"/>
                <w:szCs w:val="22"/>
                <w14:ligatures w14:val="standardContextual"/>
              </w:rPr>
              <w:br/>
              <w:t xml:space="preserve">　★ 問題を見つけよう</w:t>
            </w:r>
          </w:p>
        </w:tc>
        <w:tc>
          <w:tcPr>
            <w:tcW w:w="3880" w:type="dxa"/>
            <w:tcBorders>
              <w:top w:val="nil"/>
              <w:left w:val="nil"/>
              <w:bottom w:val="single" w:sz="4" w:space="0" w:color="auto"/>
              <w:right w:val="single" w:sz="4" w:space="0" w:color="auto"/>
            </w:tcBorders>
            <w:shd w:val="clear" w:color="auto" w:fill="FFFFFF"/>
            <w:hideMark/>
          </w:tcPr>
          <w:p w14:paraId="13E1817F"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【思・判・表】</w:t>
            </w:r>
            <w:r>
              <w:rPr>
                <w:rFonts w:ascii="游ゴシック" w:eastAsia="游ゴシック" w:hAnsi="游ゴシック" w:hint="eastAsia"/>
                <w:color w:val="000000"/>
                <w:kern w:val="2"/>
                <w:sz w:val="22"/>
                <w:szCs w:val="22"/>
                <w14:ligatures w14:val="standardContextual"/>
              </w:rPr>
              <w:br/>
              <w:t>昆虫の成長について、差異点や共通点を基に、問題を見いだし、表現するなどして問題解決している。</w:t>
            </w:r>
            <w:r>
              <w:rPr>
                <w:rFonts w:ascii="游ゴシック" w:eastAsia="游ゴシック" w:hAnsi="游ゴシック" w:hint="eastAsia"/>
                <w:color w:val="000000"/>
                <w:kern w:val="2"/>
                <w:sz w:val="22"/>
                <w:szCs w:val="22"/>
                <w14:ligatures w14:val="standardContextual"/>
              </w:rPr>
              <w:br/>
              <w:t>〈発言分析・記述分析〉</w:t>
            </w:r>
          </w:p>
        </w:tc>
      </w:tr>
      <w:tr w:rsidR="00BA442B" w14:paraId="3B7E4C71" w14:textId="77777777" w:rsidTr="00BA442B">
        <w:trPr>
          <w:trHeight w:val="2280"/>
        </w:trPr>
        <w:tc>
          <w:tcPr>
            <w:tcW w:w="1780" w:type="dxa"/>
            <w:tcBorders>
              <w:top w:val="nil"/>
              <w:left w:val="single" w:sz="4" w:space="0" w:color="auto"/>
              <w:bottom w:val="nil"/>
              <w:right w:val="single" w:sz="4" w:space="0" w:color="auto"/>
            </w:tcBorders>
            <w:shd w:val="clear" w:color="auto" w:fill="FFFFFF"/>
            <w:noWrap/>
            <w:hideMark/>
          </w:tcPr>
          <w:p w14:paraId="0630C8C0"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tcBorders>
              <w:top w:val="nil"/>
              <w:left w:val="nil"/>
              <w:bottom w:val="nil"/>
              <w:right w:val="single" w:sz="4" w:space="0" w:color="auto"/>
            </w:tcBorders>
            <w:shd w:val="clear" w:color="auto" w:fill="D9D9D9"/>
            <w:hideMark/>
          </w:tcPr>
          <w:p w14:paraId="1892195C"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2</w:t>
            </w:r>
            <w:r>
              <w:rPr>
                <w:rFonts w:ascii="游ゴシック" w:eastAsia="游ゴシック" w:hAnsi="游ゴシック" w:hint="eastAsia"/>
                <w:color w:val="000000"/>
                <w:kern w:val="2"/>
                <w:sz w:val="22"/>
                <w:szCs w:val="22"/>
                <w14:ligatures w14:val="standardContextual"/>
              </w:rPr>
              <w:br/>
              <w:t>3</w:t>
            </w:r>
            <w:r>
              <w:rPr>
                <w:rFonts w:ascii="游ゴシック" w:eastAsia="游ゴシック" w:hAnsi="游ゴシック" w:hint="eastAsia"/>
                <w:color w:val="000000"/>
                <w:kern w:val="2"/>
                <w:sz w:val="22"/>
                <w:szCs w:val="22"/>
                <w14:ligatures w14:val="standardContextual"/>
              </w:rPr>
              <w:br/>
              <w:t>4</w:t>
            </w:r>
            <w:r>
              <w:rPr>
                <w:rFonts w:ascii="游ゴシック" w:eastAsia="游ゴシック" w:hAnsi="游ゴシック" w:hint="eastAsia"/>
                <w:color w:val="000000"/>
                <w:kern w:val="2"/>
                <w:sz w:val="22"/>
                <w:szCs w:val="22"/>
                <w14:ligatures w14:val="standardContextual"/>
              </w:rPr>
              <w:br/>
              <w:t>5</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37E3AD52"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○チョウの育ち方を、姿を比べながら調べる。</w:t>
            </w:r>
            <w:r>
              <w:rPr>
                <w:rFonts w:ascii="游ゴシック" w:eastAsia="游ゴシック" w:hAnsi="游ゴシック" w:hint="eastAsia"/>
                <w:color w:val="000000"/>
                <w:kern w:val="2"/>
                <w:sz w:val="22"/>
                <w:szCs w:val="22"/>
                <w14:ligatures w14:val="standardContextual"/>
              </w:rPr>
              <w:br/>
              <w:t xml:space="preserve">　◆ かんさつ1</w:t>
            </w:r>
          </w:p>
        </w:tc>
        <w:tc>
          <w:tcPr>
            <w:tcW w:w="3880" w:type="dxa"/>
            <w:tcBorders>
              <w:top w:val="nil"/>
              <w:left w:val="nil"/>
              <w:bottom w:val="dotted" w:sz="4" w:space="0" w:color="auto"/>
              <w:right w:val="single" w:sz="4" w:space="0" w:color="auto"/>
            </w:tcBorders>
            <w:shd w:val="clear" w:color="auto" w:fill="FFFFFF"/>
            <w:hideMark/>
          </w:tcPr>
          <w:p w14:paraId="347D06E5"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【知・技】</w:t>
            </w:r>
            <w:r>
              <w:rPr>
                <w:rFonts w:ascii="游ゴシック" w:eastAsia="游ゴシック" w:hAnsi="游ゴシック" w:hint="eastAsia"/>
                <w:color w:val="000000"/>
                <w:kern w:val="2"/>
                <w:sz w:val="22"/>
                <w:szCs w:val="22"/>
                <w14:ligatures w14:val="standardContextual"/>
              </w:rPr>
              <w:br/>
              <w:t>昆虫の成長について、器具や機器などを正しく扱いながら調べ、それらの過程や得られた結果を分かりやすく記録している。</w:t>
            </w:r>
            <w:r>
              <w:rPr>
                <w:rFonts w:ascii="游ゴシック" w:eastAsia="游ゴシック" w:hAnsi="游ゴシック" w:hint="eastAsia"/>
                <w:color w:val="000000"/>
                <w:kern w:val="2"/>
                <w:sz w:val="22"/>
                <w:szCs w:val="22"/>
                <w14:ligatures w14:val="standardContextual"/>
              </w:rPr>
              <w:br/>
              <w:t>〈行動観察・記録分析〉</w:t>
            </w:r>
          </w:p>
        </w:tc>
      </w:tr>
      <w:tr w:rsidR="00BA442B" w14:paraId="3150C305" w14:textId="77777777" w:rsidTr="00BA442B">
        <w:trPr>
          <w:trHeight w:val="1900"/>
        </w:trPr>
        <w:tc>
          <w:tcPr>
            <w:tcW w:w="1780" w:type="dxa"/>
            <w:tcBorders>
              <w:top w:val="nil"/>
              <w:left w:val="single" w:sz="4" w:space="0" w:color="auto"/>
              <w:bottom w:val="nil"/>
              <w:right w:val="single" w:sz="4" w:space="0" w:color="auto"/>
            </w:tcBorders>
            <w:shd w:val="clear" w:color="auto" w:fill="FFFFFF"/>
            <w:noWrap/>
            <w:hideMark/>
          </w:tcPr>
          <w:p w14:paraId="77476F4D"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0A85DE87"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4CB696C4" w14:textId="77777777" w:rsidR="00BA442B" w:rsidRDefault="00BA442B">
            <w:pPr>
              <w:rPr>
                <w:rFonts w:ascii="游ゴシック" w:eastAsia="游ゴシック" w:hAnsi="游ゴシック"/>
                <w:color w:val="000000"/>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13C2C01D"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【態度】</w:t>
            </w:r>
            <w:r>
              <w:rPr>
                <w:rFonts w:ascii="游ゴシック" w:eastAsia="游ゴシック" w:hAnsi="游ゴシック" w:hint="eastAsia"/>
                <w:color w:val="000000"/>
                <w:kern w:val="2"/>
                <w:sz w:val="22"/>
                <w:szCs w:val="22"/>
                <w14:ligatures w14:val="standardContextual"/>
              </w:rPr>
              <w:br/>
              <w:t>身の回りの生物についての事物・事象に進んで関わり、他者と関わりながら問題解決しようとしている。</w:t>
            </w:r>
            <w:r>
              <w:rPr>
                <w:rFonts w:ascii="游ゴシック" w:eastAsia="游ゴシック" w:hAnsi="游ゴシック" w:hint="eastAsia"/>
                <w:color w:val="000000"/>
                <w:kern w:val="2"/>
                <w:sz w:val="22"/>
                <w:szCs w:val="22"/>
                <w14:ligatures w14:val="standardContextual"/>
              </w:rPr>
              <w:br/>
              <w:t>〈行動観察・発言分析・記述分析〉</w:t>
            </w:r>
          </w:p>
        </w:tc>
      </w:tr>
      <w:tr w:rsidR="00BA442B" w14:paraId="5B88234E" w14:textId="77777777" w:rsidTr="00BA442B">
        <w:trPr>
          <w:trHeight w:val="1900"/>
        </w:trPr>
        <w:tc>
          <w:tcPr>
            <w:tcW w:w="1780" w:type="dxa"/>
            <w:vMerge w:val="restart"/>
            <w:tcBorders>
              <w:top w:val="single" w:sz="4" w:space="0" w:color="auto"/>
              <w:left w:val="single" w:sz="4" w:space="0" w:color="auto"/>
              <w:bottom w:val="single" w:sz="4" w:space="0" w:color="000000"/>
              <w:right w:val="single" w:sz="4" w:space="0" w:color="auto"/>
            </w:tcBorders>
            <w:shd w:val="clear" w:color="auto" w:fill="FFFFFF"/>
            <w:hideMark/>
          </w:tcPr>
          <w:p w14:paraId="02567049"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２こん虫の体のつくり</w:t>
            </w:r>
          </w:p>
        </w:tc>
        <w:tc>
          <w:tcPr>
            <w:tcW w:w="660" w:type="dxa"/>
            <w:vMerge w:val="restart"/>
            <w:tcBorders>
              <w:top w:val="nil"/>
              <w:left w:val="single" w:sz="4" w:space="0" w:color="auto"/>
              <w:bottom w:val="single" w:sz="4" w:space="0" w:color="000000"/>
              <w:right w:val="single" w:sz="4" w:space="0" w:color="auto"/>
            </w:tcBorders>
            <w:shd w:val="clear" w:color="auto" w:fill="D9D9D9"/>
            <w:noWrap/>
            <w:hideMark/>
          </w:tcPr>
          <w:p w14:paraId="491E4F59"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6</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2AD6F755"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○チョウの体と他の虫の体を比べて、気付いたことを話し合う。</w:t>
            </w:r>
            <w:r>
              <w:rPr>
                <w:rFonts w:ascii="游ゴシック" w:eastAsia="游ゴシック" w:hAnsi="游ゴシック" w:hint="eastAsia"/>
                <w:kern w:val="2"/>
                <w:sz w:val="22"/>
                <w:szCs w:val="22"/>
                <w14:ligatures w14:val="standardContextual"/>
              </w:rPr>
              <w:br/>
              <w:t xml:space="preserve">　★ 問題を見つけよう</w:t>
            </w:r>
          </w:p>
        </w:tc>
        <w:tc>
          <w:tcPr>
            <w:tcW w:w="3880" w:type="dxa"/>
            <w:tcBorders>
              <w:top w:val="nil"/>
              <w:left w:val="nil"/>
              <w:bottom w:val="dotted" w:sz="4" w:space="0" w:color="auto"/>
              <w:right w:val="single" w:sz="4" w:space="0" w:color="auto"/>
            </w:tcBorders>
            <w:shd w:val="clear" w:color="auto" w:fill="FFFFFF"/>
            <w:hideMark/>
          </w:tcPr>
          <w:p w14:paraId="13DB34E0"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【思・判・表】</w:t>
            </w:r>
            <w:r>
              <w:rPr>
                <w:rFonts w:ascii="游ゴシック" w:eastAsia="游ゴシック" w:hAnsi="游ゴシック" w:hint="eastAsia"/>
                <w:color w:val="000000"/>
                <w:kern w:val="2"/>
                <w:sz w:val="22"/>
                <w:szCs w:val="22"/>
                <w14:ligatures w14:val="standardContextual"/>
              </w:rPr>
              <w:br/>
              <w:t>昆虫の体のつくりについて、差異点や共通点を基に、問題を見いだし、表現するなどして問題解決している。</w:t>
            </w:r>
            <w:r>
              <w:rPr>
                <w:rFonts w:ascii="游ゴシック" w:eastAsia="游ゴシック" w:hAnsi="游ゴシック" w:hint="eastAsia"/>
                <w:color w:val="000000"/>
                <w:kern w:val="2"/>
                <w:sz w:val="22"/>
                <w:szCs w:val="22"/>
                <w14:ligatures w14:val="standardContextual"/>
              </w:rPr>
              <w:br/>
              <w:t>〈発言分析・記述分析〉</w:t>
            </w:r>
          </w:p>
        </w:tc>
      </w:tr>
      <w:tr w:rsidR="00BA442B" w14:paraId="490687D3" w14:textId="77777777" w:rsidTr="00BA442B">
        <w:trPr>
          <w:trHeight w:val="228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0BF4E71" w14:textId="77777777" w:rsidR="00BA442B" w:rsidRDefault="00BA442B">
            <w:pPr>
              <w:rPr>
                <w:rFonts w:ascii="游ゴシック" w:eastAsia="游ゴシック" w:hAnsi="游ゴシック"/>
                <w:color w:val="000000"/>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1630F622" w14:textId="77777777" w:rsidR="00BA442B" w:rsidRDefault="00BA442B">
            <w:pPr>
              <w:rPr>
                <w:rFonts w:ascii="游ゴシック" w:eastAsia="游ゴシック" w:hAnsi="游ゴシック"/>
                <w:color w:val="000000"/>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6F5F28DA"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30AF1D5F"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【知・技】</w:t>
            </w:r>
            <w:r>
              <w:rPr>
                <w:rFonts w:ascii="游ゴシック" w:eastAsia="游ゴシック" w:hAnsi="游ゴシック" w:hint="eastAsia"/>
                <w:color w:val="000000"/>
                <w:kern w:val="2"/>
                <w:sz w:val="22"/>
                <w:szCs w:val="22"/>
                <w14:ligatures w14:val="standardContextual"/>
              </w:rPr>
              <w:br/>
              <w:t>昆虫の体のつくりについて、器具や機器などを正しく扱いながら調べ、それらの過程や得られた結果を分かりやすく記録している。</w:t>
            </w:r>
            <w:r>
              <w:rPr>
                <w:rFonts w:ascii="游ゴシック" w:eastAsia="游ゴシック" w:hAnsi="游ゴシック" w:hint="eastAsia"/>
                <w:color w:val="000000"/>
                <w:kern w:val="2"/>
                <w:sz w:val="22"/>
                <w:szCs w:val="22"/>
                <w14:ligatures w14:val="standardContextual"/>
              </w:rPr>
              <w:br/>
              <w:t>〈行動観察・記述分析〉</w:t>
            </w:r>
          </w:p>
        </w:tc>
      </w:tr>
      <w:tr w:rsidR="00BA442B" w14:paraId="31474285" w14:textId="77777777" w:rsidTr="00BA442B">
        <w:trPr>
          <w:trHeight w:val="228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A9579FA" w14:textId="77777777" w:rsidR="00BA442B" w:rsidRDefault="00BA442B">
            <w:pPr>
              <w:rPr>
                <w:rFonts w:ascii="游ゴシック" w:eastAsia="游ゴシック" w:hAnsi="游ゴシック"/>
                <w:color w:val="000000"/>
                <w:kern w:val="2"/>
                <w:sz w:val="22"/>
                <w:szCs w:val="22"/>
                <w14:ligatures w14:val="standardContextual"/>
              </w:rPr>
            </w:pPr>
          </w:p>
        </w:tc>
        <w:tc>
          <w:tcPr>
            <w:tcW w:w="660" w:type="dxa"/>
            <w:vMerge w:val="restart"/>
            <w:tcBorders>
              <w:top w:val="nil"/>
              <w:left w:val="single" w:sz="4" w:space="0" w:color="auto"/>
              <w:bottom w:val="single" w:sz="4" w:space="0" w:color="000000"/>
              <w:right w:val="single" w:sz="4" w:space="0" w:color="auto"/>
            </w:tcBorders>
            <w:shd w:val="clear" w:color="auto" w:fill="D9D9D9"/>
            <w:noWrap/>
            <w:hideMark/>
          </w:tcPr>
          <w:p w14:paraId="73753ADE"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7</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736048B0"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○いろいろな虫の体のつくりを、チョウの体のつくりと比べながら調べる。</w:t>
            </w:r>
            <w:r>
              <w:rPr>
                <w:rFonts w:ascii="游ゴシック" w:eastAsia="游ゴシック" w:hAnsi="游ゴシック" w:hint="eastAsia"/>
                <w:kern w:val="2"/>
                <w:sz w:val="22"/>
                <w:szCs w:val="22"/>
                <w14:ligatures w14:val="standardContextual"/>
              </w:rPr>
              <w:br/>
              <w:t xml:space="preserve">　◆ かんさつ２</w:t>
            </w:r>
          </w:p>
        </w:tc>
        <w:tc>
          <w:tcPr>
            <w:tcW w:w="3880" w:type="dxa"/>
            <w:tcBorders>
              <w:top w:val="nil"/>
              <w:left w:val="nil"/>
              <w:bottom w:val="dotted" w:sz="4" w:space="0" w:color="auto"/>
              <w:right w:val="single" w:sz="4" w:space="0" w:color="auto"/>
            </w:tcBorders>
            <w:shd w:val="clear" w:color="auto" w:fill="FFFFFF"/>
            <w:hideMark/>
          </w:tcPr>
          <w:p w14:paraId="4FD17375"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【思・判・表】</w:t>
            </w:r>
            <w:r>
              <w:rPr>
                <w:rFonts w:ascii="游ゴシック" w:eastAsia="游ゴシック" w:hAnsi="游ゴシック" w:hint="eastAsia"/>
                <w:color w:val="000000"/>
                <w:kern w:val="2"/>
                <w:sz w:val="22"/>
                <w:szCs w:val="22"/>
                <w14:ligatures w14:val="standardContextual"/>
              </w:rPr>
              <w:br/>
              <w:t>昆虫の体のつくりについて、観察、実験などを行い、得られた結果を基に考察し、表現するなどして問題解決している。</w:t>
            </w:r>
            <w:r>
              <w:rPr>
                <w:rFonts w:ascii="游ゴシック" w:eastAsia="游ゴシック" w:hAnsi="游ゴシック" w:hint="eastAsia"/>
                <w:color w:val="000000"/>
                <w:kern w:val="2"/>
                <w:sz w:val="22"/>
                <w:szCs w:val="22"/>
                <w14:ligatures w14:val="standardContextual"/>
              </w:rPr>
              <w:br/>
              <w:t>〈発言分析・記述分析〉</w:t>
            </w:r>
          </w:p>
        </w:tc>
      </w:tr>
      <w:tr w:rsidR="00BA442B" w14:paraId="36A1AC1D" w14:textId="77777777" w:rsidTr="00BA442B">
        <w:trPr>
          <w:trHeight w:val="152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5CFBB31" w14:textId="77777777" w:rsidR="00BA442B" w:rsidRDefault="00BA442B">
            <w:pPr>
              <w:rPr>
                <w:rFonts w:ascii="游ゴシック" w:eastAsia="游ゴシック" w:hAnsi="游ゴシック"/>
                <w:color w:val="000000"/>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5D4CF63B" w14:textId="77777777" w:rsidR="00BA442B" w:rsidRDefault="00BA442B">
            <w:pPr>
              <w:rPr>
                <w:rFonts w:ascii="游ゴシック" w:eastAsia="游ゴシック" w:hAnsi="游ゴシック"/>
                <w:color w:val="000000"/>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6C8F0E72"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472A2386"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【知・技】</w:t>
            </w:r>
            <w:r>
              <w:rPr>
                <w:rFonts w:ascii="游ゴシック" w:eastAsia="游ゴシック" w:hAnsi="游ゴシック" w:hint="eastAsia"/>
                <w:color w:val="000000"/>
                <w:kern w:val="2"/>
                <w:sz w:val="22"/>
                <w:szCs w:val="22"/>
                <w14:ligatures w14:val="standardContextual"/>
              </w:rPr>
              <w:br/>
              <w:t>成虫の体は頭、胸及び腹からできていることを理解している。</w:t>
            </w:r>
            <w:r>
              <w:rPr>
                <w:rFonts w:ascii="游ゴシック" w:eastAsia="游ゴシック" w:hAnsi="游ゴシック" w:hint="eastAsia"/>
                <w:color w:val="000000"/>
                <w:kern w:val="2"/>
                <w:sz w:val="22"/>
                <w:szCs w:val="22"/>
                <w14:ligatures w14:val="standardContextual"/>
              </w:rPr>
              <w:br/>
              <w:t>〈発言分析・記述分析〉</w:t>
            </w:r>
          </w:p>
        </w:tc>
      </w:tr>
      <w:tr w:rsidR="00BA442B" w14:paraId="3D6346CB" w14:textId="77777777" w:rsidTr="00BA442B">
        <w:trPr>
          <w:trHeight w:val="1900"/>
        </w:trPr>
        <w:tc>
          <w:tcPr>
            <w:tcW w:w="1780" w:type="dxa"/>
            <w:tcBorders>
              <w:top w:val="nil"/>
              <w:left w:val="single" w:sz="4" w:space="0" w:color="auto"/>
              <w:bottom w:val="nil"/>
              <w:right w:val="nil"/>
            </w:tcBorders>
            <w:shd w:val="clear" w:color="auto" w:fill="FFFFFF"/>
            <w:hideMark/>
          </w:tcPr>
          <w:p w14:paraId="7354A59B"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３こん虫の育ち方</w:t>
            </w:r>
          </w:p>
        </w:tc>
        <w:tc>
          <w:tcPr>
            <w:tcW w:w="660" w:type="dxa"/>
            <w:vMerge w:val="restart"/>
            <w:tcBorders>
              <w:top w:val="nil"/>
              <w:left w:val="single" w:sz="4" w:space="0" w:color="auto"/>
              <w:bottom w:val="single" w:sz="4" w:space="0" w:color="000000"/>
              <w:right w:val="single" w:sz="4" w:space="0" w:color="auto"/>
            </w:tcBorders>
            <w:shd w:val="clear" w:color="auto" w:fill="D9D9D9"/>
            <w:hideMark/>
          </w:tcPr>
          <w:p w14:paraId="116219AE"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8</w:t>
            </w:r>
            <w:r>
              <w:rPr>
                <w:rFonts w:ascii="游ゴシック" w:eastAsia="游ゴシック" w:hAnsi="游ゴシック" w:hint="eastAsia"/>
                <w:color w:val="000000"/>
                <w:kern w:val="2"/>
                <w:sz w:val="22"/>
                <w:szCs w:val="22"/>
                <w14:ligatures w14:val="standardContextual"/>
              </w:rPr>
              <w:br/>
              <w:t>9</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7B7FF11D"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○チョウの育ち方と他の昆虫の育ち方を比べて、気付いたことを話し合う。</w:t>
            </w:r>
            <w:r>
              <w:rPr>
                <w:rFonts w:ascii="游ゴシック" w:eastAsia="游ゴシック" w:hAnsi="游ゴシック" w:hint="eastAsia"/>
                <w:kern w:val="2"/>
                <w:sz w:val="22"/>
                <w:szCs w:val="22"/>
                <w14:ligatures w14:val="standardContextual"/>
              </w:rPr>
              <w:br/>
              <w:t xml:space="preserve">　★ 問題を見つけよう</w:t>
            </w:r>
            <w:r>
              <w:rPr>
                <w:rFonts w:ascii="游ゴシック" w:eastAsia="游ゴシック" w:hAnsi="游ゴシック" w:hint="eastAsia"/>
                <w:kern w:val="2"/>
                <w:sz w:val="22"/>
                <w:szCs w:val="22"/>
                <w14:ligatures w14:val="standardContextual"/>
              </w:rPr>
              <w:br/>
              <w:t>○トンボやバッタの育ち方を、チョウの育ち方と比べながら調べる。</w:t>
            </w:r>
            <w:r>
              <w:rPr>
                <w:rFonts w:ascii="游ゴシック" w:eastAsia="游ゴシック" w:hAnsi="游ゴシック" w:hint="eastAsia"/>
                <w:kern w:val="2"/>
                <w:sz w:val="22"/>
                <w:szCs w:val="22"/>
                <w14:ligatures w14:val="standardContextual"/>
              </w:rPr>
              <w:br/>
              <w:t xml:space="preserve">　◆ かんさつ３</w:t>
            </w:r>
          </w:p>
        </w:tc>
        <w:tc>
          <w:tcPr>
            <w:tcW w:w="3880" w:type="dxa"/>
            <w:tcBorders>
              <w:top w:val="nil"/>
              <w:left w:val="nil"/>
              <w:bottom w:val="dotted" w:sz="4" w:space="0" w:color="auto"/>
              <w:right w:val="single" w:sz="4" w:space="0" w:color="auto"/>
            </w:tcBorders>
            <w:shd w:val="clear" w:color="auto" w:fill="FFFFFF"/>
            <w:hideMark/>
          </w:tcPr>
          <w:p w14:paraId="7651DB9F"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【思・判・表】</w:t>
            </w:r>
            <w:r>
              <w:rPr>
                <w:rFonts w:ascii="游ゴシック" w:eastAsia="游ゴシック" w:hAnsi="游ゴシック" w:hint="eastAsia"/>
                <w:color w:val="000000"/>
                <w:kern w:val="2"/>
                <w:sz w:val="22"/>
                <w:szCs w:val="22"/>
                <w14:ligatures w14:val="standardContextual"/>
              </w:rPr>
              <w:br/>
              <w:t>昆虫の成長について、観察、実験などを行い、得られた結果を基に考察し、表現するなどして問題解決している。</w:t>
            </w:r>
            <w:r>
              <w:rPr>
                <w:rFonts w:ascii="游ゴシック" w:eastAsia="游ゴシック" w:hAnsi="游ゴシック" w:hint="eastAsia"/>
                <w:color w:val="000000"/>
                <w:kern w:val="2"/>
                <w:sz w:val="22"/>
                <w:szCs w:val="22"/>
                <w14:ligatures w14:val="standardContextual"/>
              </w:rPr>
              <w:br/>
              <w:t>〈発言分析・記述分析〉</w:t>
            </w:r>
          </w:p>
        </w:tc>
      </w:tr>
      <w:tr w:rsidR="00BA442B" w14:paraId="5A5C8A38" w14:textId="77777777" w:rsidTr="00BA442B">
        <w:trPr>
          <w:trHeight w:val="1520"/>
        </w:trPr>
        <w:tc>
          <w:tcPr>
            <w:tcW w:w="1780" w:type="dxa"/>
            <w:tcBorders>
              <w:top w:val="nil"/>
              <w:left w:val="single" w:sz="4" w:space="0" w:color="auto"/>
              <w:bottom w:val="nil"/>
              <w:right w:val="nil"/>
            </w:tcBorders>
            <w:shd w:val="clear" w:color="auto" w:fill="FFFFFF"/>
            <w:hideMark/>
          </w:tcPr>
          <w:p w14:paraId="249FA01B"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1ACDF4CB" w14:textId="77777777" w:rsidR="00BA442B" w:rsidRDefault="00BA442B">
            <w:pPr>
              <w:rPr>
                <w:rFonts w:ascii="游ゴシック" w:eastAsia="游ゴシック" w:hAnsi="游ゴシック"/>
                <w:color w:val="000000"/>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6A34C013"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04B978D1"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【知・技】</w:t>
            </w:r>
            <w:r>
              <w:rPr>
                <w:rFonts w:ascii="游ゴシック" w:eastAsia="游ゴシック" w:hAnsi="游ゴシック" w:hint="eastAsia"/>
                <w:color w:val="000000"/>
                <w:kern w:val="2"/>
                <w:sz w:val="22"/>
                <w:szCs w:val="22"/>
                <w14:ligatures w14:val="standardContextual"/>
              </w:rPr>
              <w:br/>
              <w:t>昆虫の育ち方には一定の順序があることを理解している。</w:t>
            </w:r>
            <w:r>
              <w:rPr>
                <w:rFonts w:ascii="游ゴシック" w:eastAsia="游ゴシック" w:hAnsi="游ゴシック" w:hint="eastAsia"/>
                <w:color w:val="000000"/>
                <w:kern w:val="2"/>
                <w:sz w:val="22"/>
                <w:szCs w:val="22"/>
                <w14:ligatures w14:val="standardContextual"/>
              </w:rPr>
              <w:br/>
              <w:t>〈発言分析・記述分析〉</w:t>
            </w:r>
          </w:p>
        </w:tc>
      </w:tr>
      <w:tr w:rsidR="00BA442B" w14:paraId="45706950" w14:textId="77777777" w:rsidTr="00BA442B">
        <w:trPr>
          <w:trHeight w:val="1900"/>
        </w:trPr>
        <w:tc>
          <w:tcPr>
            <w:tcW w:w="1780" w:type="dxa"/>
            <w:tcBorders>
              <w:top w:val="nil"/>
              <w:left w:val="single" w:sz="4" w:space="0" w:color="auto"/>
              <w:bottom w:val="single" w:sz="4" w:space="0" w:color="auto"/>
              <w:right w:val="nil"/>
            </w:tcBorders>
            <w:shd w:val="clear" w:color="auto" w:fill="FFFFFF"/>
            <w:noWrap/>
            <w:hideMark/>
          </w:tcPr>
          <w:p w14:paraId="2B2F6B33"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tcBorders>
              <w:top w:val="nil"/>
              <w:left w:val="single" w:sz="4" w:space="0" w:color="auto"/>
              <w:bottom w:val="single" w:sz="4" w:space="0" w:color="auto"/>
              <w:right w:val="single" w:sz="4" w:space="0" w:color="auto"/>
            </w:tcBorders>
            <w:shd w:val="clear" w:color="auto" w:fill="D9D9D9"/>
            <w:noWrap/>
            <w:hideMark/>
          </w:tcPr>
          <w:p w14:paraId="553049BC"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10</w:t>
            </w:r>
          </w:p>
        </w:tc>
        <w:tc>
          <w:tcPr>
            <w:tcW w:w="3880" w:type="dxa"/>
            <w:tcBorders>
              <w:top w:val="nil"/>
              <w:left w:val="nil"/>
              <w:bottom w:val="single" w:sz="4" w:space="0" w:color="auto"/>
              <w:right w:val="single" w:sz="4" w:space="0" w:color="auto"/>
            </w:tcBorders>
            <w:shd w:val="clear" w:color="auto" w:fill="FFFFFF"/>
            <w:hideMark/>
          </w:tcPr>
          <w:p w14:paraId="388992B4"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◎「たしかめよう」、「学んだことを生かそう」、「ふり返ろう」を行う。</w:t>
            </w:r>
          </w:p>
        </w:tc>
        <w:tc>
          <w:tcPr>
            <w:tcW w:w="3880" w:type="dxa"/>
            <w:tcBorders>
              <w:top w:val="nil"/>
              <w:left w:val="nil"/>
              <w:bottom w:val="single" w:sz="4" w:space="0" w:color="auto"/>
              <w:right w:val="single" w:sz="4" w:space="0" w:color="auto"/>
            </w:tcBorders>
            <w:shd w:val="clear" w:color="auto" w:fill="FFFFFF"/>
            <w:hideMark/>
          </w:tcPr>
          <w:p w14:paraId="10CDE254"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【態度】</w:t>
            </w:r>
            <w:r>
              <w:rPr>
                <w:rFonts w:ascii="游ゴシック" w:eastAsia="游ゴシック" w:hAnsi="游ゴシック" w:hint="eastAsia"/>
                <w:color w:val="000000"/>
                <w:kern w:val="2"/>
                <w:sz w:val="22"/>
                <w:szCs w:val="22"/>
                <w14:ligatures w14:val="standardContextual"/>
              </w:rPr>
              <w:br/>
              <w:t>昆虫の成長や体のつくりについて学んだことを学習や生活に生かそうとしている。</w:t>
            </w:r>
            <w:r>
              <w:rPr>
                <w:rFonts w:ascii="游ゴシック" w:eastAsia="游ゴシック" w:hAnsi="游ゴシック" w:hint="eastAsia"/>
                <w:color w:val="000000"/>
                <w:kern w:val="2"/>
                <w:sz w:val="22"/>
                <w:szCs w:val="22"/>
                <w14:ligatures w14:val="standardContextual"/>
              </w:rPr>
              <w:br/>
              <w:t>〈行動観察・発言分析・記述分析〉</w:t>
            </w:r>
          </w:p>
        </w:tc>
      </w:tr>
      <w:tr w:rsidR="00BA442B" w14:paraId="38DA7D62" w14:textId="77777777" w:rsidTr="00BA442B">
        <w:trPr>
          <w:trHeight w:val="100"/>
        </w:trPr>
        <w:tc>
          <w:tcPr>
            <w:tcW w:w="1780" w:type="dxa"/>
            <w:shd w:val="clear" w:color="auto" w:fill="FFFFFF"/>
            <w:noWrap/>
            <w:hideMark/>
          </w:tcPr>
          <w:p w14:paraId="0484EFC4"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7AEEF38A"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3C01DDF5"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2EACDE57"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51C8D79B" w14:textId="77777777" w:rsidTr="00BA442B">
        <w:trPr>
          <w:trHeight w:val="400"/>
        </w:trPr>
        <w:tc>
          <w:tcPr>
            <w:tcW w:w="1780" w:type="dxa"/>
            <w:shd w:val="clear" w:color="auto" w:fill="FFFFFF"/>
            <w:noWrap/>
            <w:hideMark/>
          </w:tcPr>
          <w:p w14:paraId="3108E0E9"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3CA908FC"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3BCA8A2F"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6423F05C"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3A6BE123" w14:textId="77777777" w:rsidTr="00BA442B">
        <w:trPr>
          <w:trHeight w:val="2400"/>
        </w:trPr>
        <w:tc>
          <w:tcPr>
            <w:tcW w:w="10200" w:type="dxa"/>
            <w:gridSpan w:val="4"/>
            <w:shd w:val="clear" w:color="auto" w:fill="FFFFFF"/>
            <w:vAlign w:val="center"/>
            <w:hideMark/>
          </w:tcPr>
          <w:p w14:paraId="21043B8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予想カード、クリップ付きボード、色鉛筆、卵（モンシロチョウやアゲハなど）、はさみ、モンシロチョウの餌（キャベツなど）、アゲハの餌（ミカンの葉など）、プラスチック容器（イチゴのパックなど）、目玉クリップ、ティッシュペーパー、アルミニウム箔、飼育ケース、空きびん、虫眼鏡、ものさし、観察カード、動物図鑑（昆虫）、虫とり網、タブレット、幼虫（トンボやバッタなど）、水槽、水草、土、石、木の棒、霧吹き、やごの餌（生きたあかむしやイトミミズなど）、バッタの餌（イネ科の植物）、［虫の標本］</w:t>
            </w:r>
          </w:p>
        </w:tc>
      </w:tr>
    </w:tbl>
    <w:p w14:paraId="57A8DFAB" w14:textId="77777777" w:rsidR="00BA442B" w:rsidRDefault="00BA442B" w:rsidP="00BA442B">
      <w:pPr>
        <w:spacing w:line="320" w:lineRule="exact"/>
      </w:pPr>
      <w:r>
        <w:rPr>
          <w:rFonts w:hint="eastAsia"/>
        </w:rPr>
        <w:br w:type="page"/>
      </w:r>
    </w:p>
    <w:tbl>
      <w:tblPr>
        <w:tblpPr w:leftFromText="142" w:rightFromText="142" w:vertAnchor="text" w:horzAnchor="margin" w:tblpY="54"/>
        <w:tblW w:w="10200" w:type="dxa"/>
        <w:tblCellMar>
          <w:left w:w="99" w:type="dxa"/>
          <w:right w:w="99" w:type="dxa"/>
        </w:tblCellMar>
        <w:tblLook w:val="04A0" w:firstRow="1" w:lastRow="0" w:firstColumn="1" w:lastColumn="0" w:noHBand="0" w:noVBand="1"/>
      </w:tblPr>
      <w:tblGrid>
        <w:gridCol w:w="1780"/>
        <w:gridCol w:w="660"/>
        <w:gridCol w:w="3880"/>
        <w:gridCol w:w="3880"/>
      </w:tblGrid>
      <w:tr w:rsidR="00BA442B" w14:paraId="1121E69C" w14:textId="77777777" w:rsidTr="00BA442B">
        <w:trPr>
          <w:trHeight w:val="400"/>
        </w:trPr>
        <w:tc>
          <w:tcPr>
            <w:tcW w:w="10200" w:type="dxa"/>
            <w:gridSpan w:val="4"/>
            <w:shd w:val="clear" w:color="auto" w:fill="808080"/>
            <w:vAlign w:val="center"/>
            <w:hideMark/>
          </w:tcPr>
          <w:p w14:paraId="049988CE" w14:textId="77777777" w:rsidR="00BA442B" w:rsidRDefault="00BA442B">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lastRenderedPageBreak/>
              <w:t>◎植物の育ち方②葉がふえたころ　（指導時期６月・1時間）</w:t>
            </w:r>
          </w:p>
        </w:tc>
      </w:tr>
      <w:tr w:rsidR="00BA442B" w14:paraId="66A85C71" w14:textId="77777777" w:rsidTr="00BA442B">
        <w:trPr>
          <w:trHeight w:val="700"/>
        </w:trPr>
        <w:tc>
          <w:tcPr>
            <w:tcW w:w="10200" w:type="dxa"/>
            <w:gridSpan w:val="4"/>
            <w:shd w:val="clear" w:color="auto" w:fill="FFFFFF"/>
            <w:vAlign w:val="center"/>
            <w:hideMark/>
          </w:tcPr>
          <w:p w14:paraId="5C98A2BF"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★：その学年で特に育成を目指すべき問題解決の力を意識した内容です。</w:t>
            </w:r>
            <w:r>
              <w:rPr>
                <w:rFonts w:ascii="游ゴシック" w:eastAsia="游ゴシック" w:hAnsi="游ゴシック" w:hint="eastAsia"/>
                <w:kern w:val="2"/>
                <w:sz w:val="22"/>
                <w:szCs w:val="22"/>
                <w14:ligatures w14:val="standardContextual"/>
              </w:rPr>
              <w:br/>
              <w:t>◆：その時間で学習する活動内容です。</w:t>
            </w:r>
          </w:p>
        </w:tc>
      </w:tr>
      <w:tr w:rsidR="00BA442B" w14:paraId="18E09F11" w14:textId="77777777" w:rsidTr="00BA442B">
        <w:trPr>
          <w:trHeight w:val="400"/>
        </w:trPr>
        <w:tc>
          <w:tcPr>
            <w:tcW w:w="1780" w:type="dxa"/>
            <w:shd w:val="clear" w:color="auto" w:fill="FFFFFF"/>
            <w:noWrap/>
            <w:hideMark/>
          </w:tcPr>
          <w:p w14:paraId="63EF39D5"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単元の目標</w:t>
            </w:r>
          </w:p>
        </w:tc>
        <w:tc>
          <w:tcPr>
            <w:tcW w:w="660" w:type="dxa"/>
            <w:shd w:val="clear" w:color="auto" w:fill="FFFFFF"/>
            <w:noWrap/>
            <w:hideMark/>
          </w:tcPr>
          <w:p w14:paraId="6B8A97F6"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3EF4B4AC"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4CC4118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BA442B" w14:paraId="32424CE9" w14:textId="77777777" w:rsidTr="00BA442B">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7C4305CC"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植物の成長の過程や体のつくりに着目して、複数の種類の植物を比較しながら植物の成長のきまりを調べる活動を通して、それらについての理解を図り、観察、実験などに関する技能を身に付けるとともに、主に差異点や共通点を基に、問題を見いだす力や生物を愛護する態度、主体的に問題解決しようとする態度を養うことができるようにする。</w:t>
            </w:r>
          </w:p>
        </w:tc>
      </w:tr>
      <w:tr w:rsidR="00BA442B" w14:paraId="66B0810A" w14:textId="77777777" w:rsidTr="00BA442B">
        <w:trPr>
          <w:trHeight w:val="100"/>
        </w:trPr>
        <w:tc>
          <w:tcPr>
            <w:tcW w:w="1780" w:type="dxa"/>
            <w:shd w:val="clear" w:color="auto" w:fill="FFFFFF"/>
            <w:vAlign w:val="center"/>
            <w:hideMark/>
          </w:tcPr>
          <w:p w14:paraId="348D4C67"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shd w:val="clear" w:color="auto" w:fill="FFFFFF"/>
            <w:vAlign w:val="center"/>
            <w:hideMark/>
          </w:tcPr>
          <w:p w14:paraId="2BB8E961"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vAlign w:val="center"/>
            <w:hideMark/>
          </w:tcPr>
          <w:p w14:paraId="6FDDFF88"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32A107AF"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BA442B" w14:paraId="42B90AF6" w14:textId="77777777" w:rsidTr="00BA442B">
        <w:trPr>
          <w:trHeight w:val="360"/>
        </w:trPr>
        <w:tc>
          <w:tcPr>
            <w:tcW w:w="10200" w:type="dxa"/>
            <w:gridSpan w:val="4"/>
            <w:shd w:val="clear" w:color="auto" w:fill="FFFFFF"/>
            <w:vAlign w:val="center"/>
            <w:hideMark/>
          </w:tcPr>
          <w:p w14:paraId="1C534CE1"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●植物の育ち方には一定の順序があること。</w:t>
            </w:r>
          </w:p>
        </w:tc>
      </w:tr>
      <w:tr w:rsidR="00BA442B" w14:paraId="52388097" w14:textId="77777777" w:rsidTr="00BA442B">
        <w:trPr>
          <w:trHeight w:val="720"/>
        </w:trPr>
        <w:tc>
          <w:tcPr>
            <w:tcW w:w="10200" w:type="dxa"/>
            <w:gridSpan w:val="4"/>
            <w:shd w:val="clear" w:color="auto" w:fill="FFFFFF"/>
            <w:vAlign w:val="center"/>
            <w:hideMark/>
          </w:tcPr>
          <w:p w14:paraId="4FE6542F"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●植物の育ち方について追究する中で、差異点や共通点を基に、植物の成長のきまりについての問題を見いだし、表現すること。</w:t>
            </w:r>
          </w:p>
        </w:tc>
      </w:tr>
      <w:tr w:rsidR="00BA442B" w14:paraId="7FE78F91" w14:textId="77777777" w:rsidTr="00BA442B">
        <w:trPr>
          <w:trHeight w:val="100"/>
        </w:trPr>
        <w:tc>
          <w:tcPr>
            <w:tcW w:w="1780" w:type="dxa"/>
            <w:shd w:val="clear" w:color="auto" w:fill="FFFFFF"/>
            <w:hideMark/>
          </w:tcPr>
          <w:p w14:paraId="5CAA01D0"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0114640E"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064F1840"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2361F458"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4C73C286" w14:textId="77777777" w:rsidTr="00BA442B">
        <w:trPr>
          <w:trHeight w:val="400"/>
        </w:trPr>
        <w:tc>
          <w:tcPr>
            <w:tcW w:w="178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17BA60C"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2F9E000A"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5B7445D7"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16A82A84"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観点別評価規準例</w:t>
            </w:r>
          </w:p>
        </w:tc>
      </w:tr>
      <w:tr w:rsidR="00BA442B" w14:paraId="0D8CE17B" w14:textId="77777777" w:rsidTr="00BA442B">
        <w:trPr>
          <w:trHeight w:val="2280"/>
        </w:trPr>
        <w:tc>
          <w:tcPr>
            <w:tcW w:w="1780" w:type="dxa"/>
            <w:tcBorders>
              <w:top w:val="nil"/>
              <w:left w:val="single" w:sz="4" w:space="0" w:color="auto"/>
              <w:bottom w:val="single" w:sz="4" w:space="0" w:color="auto"/>
              <w:right w:val="single" w:sz="4" w:space="0" w:color="auto"/>
            </w:tcBorders>
            <w:shd w:val="clear" w:color="auto" w:fill="FFFFFF"/>
            <w:hideMark/>
          </w:tcPr>
          <w:p w14:paraId="0FFA6DD8"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葉がふえたころ</w:t>
            </w:r>
          </w:p>
        </w:tc>
        <w:tc>
          <w:tcPr>
            <w:tcW w:w="660" w:type="dxa"/>
            <w:tcBorders>
              <w:top w:val="nil"/>
              <w:left w:val="nil"/>
              <w:bottom w:val="single" w:sz="4" w:space="0" w:color="auto"/>
              <w:right w:val="single" w:sz="4" w:space="0" w:color="auto"/>
            </w:tcBorders>
            <w:shd w:val="clear" w:color="auto" w:fill="D9D9D9"/>
            <w:noWrap/>
            <w:hideMark/>
          </w:tcPr>
          <w:p w14:paraId="15549ECF"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w:t>
            </w:r>
          </w:p>
        </w:tc>
        <w:tc>
          <w:tcPr>
            <w:tcW w:w="3880" w:type="dxa"/>
            <w:tcBorders>
              <w:top w:val="nil"/>
              <w:left w:val="nil"/>
              <w:bottom w:val="single" w:sz="4" w:space="0" w:color="auto"/>
              <w:right w:val="single" w:sz="4" w:space="0" w:color="auto"/>
            </w:tcBorders>
            <w:shd w:val="clear" w:color="auto" w:fill="FFFFFF"/>
            <w:hideMark/>
          </w:tcPr>
          <w:p w14:paraId="6A5D2C8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○2つの植物の育ち方を比べながら調べる。</w:t>
            </w:r>
            <w:r>
              <w:rPr>
                <w:rFonts w:ascii="游ゴシック" w:eastAsia="游ゴシック" w:hAnsi="游ゴシック" w:hint="eastAsia"/>
                <w:kern w:val="2"/>
                <w:sz w:val="22"/>
                <w:szCs w:val="22"/>
                <w14:ligatures w14:val="standardContextual"/>
              </w:rPr>
              <w:br/>
              <w:t xml:space="preserve">　◆ かんさつ</w:t>
            </w:r>
          </w:p>
        </w:tc>
        <w:tc>
          <w:tcPr>
            <w:tcW w:w="3880" w:type="dxa"/>
            <w:tcBorders>
              <w:top w:val="nil"/>
              <w:left w:val="nil"/>
              <w:bottom w:val="single" w:sz="4" w:space="0" w:color="auto"/>
              <w:right w:val="single" w:sz="4" w:space="0" w:color="auto"/>
            </w:tcBorders>
            <w:shd w:val="clear" w:color="auto" w:fill="FFFFFF"/>
            <w:hideMark/>
          </w:tcPr>
          <w:p w14:paraId="13826C9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植物の育ち方について、器具や機器などを正しく扱いながら調べ、それらの過程や得られた結果を分かりやすく記録している。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BA442B" w14:paraId="19DF0B60" w14:textId="77777777" w:rsidTr="00BA442B">
        <w:trPr>
          <w:trHeight w:val="100"/>
        </w:trPr>
        <w:tc>
          <w:tcPr>
            <w:tcW w:w="1780" w:type="dxa"/>
            <w:shd w:val="clear" w:color="auto" w:fill="FFFFFF"/>
            <w:noWrap/>
            <w:hideMark/>
          </w:tcPr>
          <w:p w14:paraId="70B2F27D"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1C0D9834"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5094C0DB"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75B773B6"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2A9D8DB9" w14:textId="77777777" w:rsidTr="00BA442B">
        <w:trPr>
          <w:trHeight w:val="400"/>
        </w:trPr>
        <w:tc>
          <w:tcPr>
            <w:tcW w:w="1780" w:type="dxa"/>
            <w:shd w:val="clear" w:color="auto" w:fill="FFFFFF"/>
            <w:noWrap/>
            <w:hideMark/>
          </w:tcPr>
          <w:p w14:paraId="1CC417E7"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29D5AAF9"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050CD2D3"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58009D40"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74D5C349" w14:textId="77777777" w:rsidTr="00BA442B">
        <w:trPr>
          <w:trHeight w:val="400"/>
        </w:trPr>
        <w:tc>
          <w:tcPr>
            <w:tcW w:w="10200" w:type="dxa"/>
            <w:gridSpan w:val="4"/>
            <w:shd w:val="clear" w:color="auto" w:fill="FFFFFF"/>
            <w:vAlign w:val="center"/>
            <w:hideMark/>
          </w:tcPr>
          <w:p w14:paraId="7952B424"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観察カード、クリップ付きボード、色鉛筆、ものさし、紙テープ（2色）、はさみ、［タブレット］</w:t>
            </w:r>
          </w:p>
        </w:tc>
      </w:tr>
    </w:tbl>
    <w:p w14:paraId="47B1AB40" w14:textId="77777777" w:rsidR="00BA442B" w:rsidRDefault="00BA442B" w:rsidP="00BA442B">
      <w:pPr>
        <w:spacing w:line="320" w:lineRule="exact"/>
        <w:rPr>
          <w:rFonts w:ascii="游ゴシック" w:eastAsia="游ゴシック" w:hAnsi="游ゴシック"/>
        </w:rPr>
      </w:pPr>
    </w:p>
    <w:p w14:paraId="0603871A" w14:textId="77777777" w:rsidR="00BA442B" w:rsidRDefault="00BA442B" w:rsidP="00BA442B">
      <w:pPr>
        <w:spacing w:line="320" w:lineRule="exact"/>
        <w:rPr>
          <w:rFonts w:ascii="游ゴシック" w:eastAsia="游ゴシック" w:hAnsi="游ゴシック"/>
        </w:rPr>
      </w:pPr>
      <w:r>
        <w:rPr>
          <w:rFonts w:ascii="游ゴシック" w:eastAsia="游ゴシック" w:hAnsi="游ゴシック" w:hint="eastAsia"/>
        </w:rPr>
        <w:br w:type="page"/>
      </w: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BA442B" w14:paraId="7329070D" w14:textId="77777777" w:rsidTr="00BA442B">
        <w:trPr>
          <w:trHeight w:val="400"/>
        </w:trPr>
        <w:tc>
          <w:tcPr>
            <w:tcW w:w="10200" w:type="dxa"/>
            <w:gridSpan w:val="4"/>
            <w:shd w:val="clear" w:color="auto" w:fill="808080"/>
            <w:vAlign w:val="center"/>
            <w:hideMark/>
          </w:tcPr>
          <w:p w14:paraId="5062A38C" w14:textId="77777777" w:rsidR="00BA442B" w:rsidRDefault="00BA442B">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lastRenderedPageBreak/>
              <w:t>４ ゴムと風の力のはたらき　（指導時期６月・７時間）</w:t>
            </w:r>
          </w:p>
        </w:tc>
      </w:tr>
      <w:tr w:rsidR="00BA442B" w14:paraId="13313E33" w14:textId="77777777" w:rsidTr="00BA442B">
        <w:trPr>
          <w:trHeight w:val="700"/>
        </w:trPr>
        <w:tc>
          <w:tcPr>
            <w:tcW w:w="10200" w:type="dxa"/>
            <w:gridSpan w:val="4"/>
            <w:shd w:val="clear" w:color="auto" w:fill="FFFFFF"/>
            <w:vAlign w:val="center"/>
            <w:hideMark/>
          </w:tcPr>
          <w:p w14:paraId="08006BB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★：その学年で特に育成を目指すべき問題解決の力を意識した内容です。</w:t>
            </w:r>
            <w:r>
              <w:rPr>
                <w:rFonts w:ascii="游ゴシック" w:eastAsia="游ゴシック" w:hAnsi="游ゴシック" w:hint="eastAsia"/>
                <w:kern w:val="2"/>
                <w:sz w:val="22"/>
                <w:szCs w:val="22"/>
                <w14:ligatures w14:val="standardContextual"/>
              </w:rPr>
              <w:br/>
              <w:t>◆：その時間で学習する活動内容です。</w:t>
            </w:r>
          </w:p>
        </w:tc>
      </w:tr>
      <w:tr w:rsidR="00BA442B" w14:paraId="4D9E7EEE" w14:textId="77777777" w:rsidTr="00BA442B">
        <w:trPr>
          <w:trHeight w:val="400"/>
        </w:trPr>
        <w:tc>
          <w:tcPr>
            <w:tcW w:w="1780" w:type="dxa"/>
            <w:shd w:val="clear" w:color="auto" w:fill="FFFFFF"/>
            <w:noWrap/>
            <w:hideMark/>
          </w:tcPr>
          <w:p w14:paraId="632BE186"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単元の目標</w:t>
            </w:r>
          </w:p>
        </w:tc>
        <w:tc>
          <w:tcPr>
            <w:tcW w:w="660" w:type="dxa"/>
            <w:shd w:val="clear" w:color="auto" w:fill="FFFFFF"/>
            <w:noWrap/>
            <w:hideMark/>
          </w:tcPr>
          <w:p w14:paraId="2577B7F5"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7CD90984"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2D4F1327"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BA442B" w14:paraId="2917377F" w14:textId="77777777" w:rsidTr="00BA442B">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54786067"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ゴムと風の力と物の動く様子に着目して、それらを比較しながら、ゴムと風の力の働きを調べる活動を通して、それらについての理解を図り、観察、実験などに関する技能を身に付けるとともに、主に差異点や共通点を基に、問題を見いだす力や主体的に問題解決しようとする態度を養うことができるようにする。</w:t>
            </w:r>
          </w:p>
        </w:tc>
      </w:tr>
      <w:tr w:rsidR="00BA442B" w14:paraId="6121B138" w14:textId="77777777" w:rsidTr="00BA442B">
        <w:trPr>
          <w:trHeight w:val="100"/>
        </w:trPr>
        <w:tc>
          <w:tcPr>
            <w:tcW w:w="1780" w:type="dxa"/>
            <w:shd w:val="clear" w:color="auto" w:fill="FFFFFF"/>
            <w:vAlign w:val="center"/>
            <w:hideMark/>
          </w:tcPr>
          <w:p w14:paraId="7AB8C21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shd w:val="clear" w:color="auto" w:fill="FFFFFF"/>
            <w:vAlign w:val="center"/>
            <w:hideMark/>
          </w:tcPr>
          <w:p w14:paraId="1CFA42EC"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vAlign w:val="center"/>
            <w:hideMark/>
          </w:tcPr>
          <w:p w14:paraId="47E6207D"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6279438F"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BA442B" w14:paraId="4DD51C94" w14:textId="77777777" w:rsidTr="00BA442B">
        <w:trPr>
          <w:trHeight w:val="720"/>
        </w:trPr>
        <w:tc>
          <w:tcPr>
            <w:tcW w:w="10200" w:type="dxa"/>
            <w:gridSpan w:val="4"/>
            <w:shd w:val="clear" w:color="auto" w:fill="FFFFFF"/>
            <w:vAlign w:val="center"/>
            <w:hideMark/>
          </w:tcPr>
          <w:p w14:paraId="64989D3D"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●ゴムの力は、物を動かすことができること。また、ゴムの力の大きさを変えると、物が動く様子も変わること。</w:t>
            </w:r>
          </w:p>
        </w:tc>
      </w:tr>
      <w:tr w:rsidR="00BA442B" w14:paraId="00792C64" w14:textId="77777777" w:rsidTr="00BA442B">
        <w:trPr>
          <w:trHeight w:val="720"/>
        </w:trPr>
        <w:tc>
          <w:tcPr>
            <w:tcW w:w="10200" w:type="dxa"/>
            <w:gridSpan w:val="4"/>
            <w:shd w:val="clear" w:color="auto" w:fill="FFFFFF"/>
            <w:vAlign w:val="center"/>
            <w:hideMark/>
          </w:tcPr>
          <w:p w14:paraId="03B6376E"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●風の力は、物を動かすことができること。また、風の力の大きさを変えると、物が動く様子も変わること。</w:t>
            </w:r>
          </w:p>
        </w:tc>
      </w:tr>
      <w:tr w:rsidR="00BA442B" w14:paraId="36024FF8" w14:textId="77777777" w:rsidTr="00BA442B">
        <w:trPr>
          <w:trHeight w:val="720"/>
        </w:trPr>
        <w:tc>
          <w:tcPr>
            <w:tcW w:w="10200" w:type="dxa"/>
            <w:gridSpan w:val="4"/>
            <w:shd w:val="clear" w:color="auto" w:fill="FFFFFF"/>
            <w:vAlign w:val="center"/>
            <w:hideMark/>
          </w:tcPr>
          <w:p w14:paraId="43A898FF"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●ゴムと風の力で物が動く様子について追究する中で、差異点や共通点を基に、ゴムと風の力の働きについての問題を見いだし、表現すること。</w:t>
            </w:r>
          </w:p>
        </w:tc>
      </w:tr>
      <w:tr w:rsidR="00BA442B" w14:paraId="05B45FED" w14:textId="77777777" w:rsidTr="00BA442B">
        <w:trPr>
          <w:trHeight w:val="100"/>
        </w:trPr>
        <w:tc>
          <w:tcPr>
            <w:tcW w:w="1780" w:type="dxa"/>
            <w:shd w:val="clear" w:color="auto" w:fill="FFFFFF"/>
            <w:hideMark/>
          </w:tcPr>
          <w:p w14:paraId="11C2C087"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7760AFF0"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534A9388"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6F0AA04B"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02DC602B" w14:textId="77777777" w:rsidTr="00BA442B">
        <w:trPr>
          <w:trHeight w:val="400"/>
        </w:trPr>
        <w:tc>
          <w:tcPr>
            <w:tcW w:w="178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3D0B22E"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2850798F"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32543DB0"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64CF6180"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観点別評価規準例</w:t>
            </w:r>
          </w:p>
        </w:tc>
      </w:tr>
      <w:tr w:rsidR="00BA442B" w14:paraId="7BC8977C" w14:textId="77777777" w:rsidTr="00BA442B">
        <w:trPr>
          <w:trHeight w:val="1900"/>
        </w:trPr>
        <w:tc>
          <w:tcPr>
            <w:tcW w:w="1780" w:type="dxa"/>
            <w:tcBorders>
              <w:top w:val="nil"/>
              <w:left w:val="single" w:sz="4" w:space="0" w:color="auto"/>
              <w:bottom w:val="nil"/>
              <w:right w:val="single" w:sz="4" w:space="0" w:color="auto"/>
            </w:tcBorders>
            <w:shd w:val="clear" w:color="auto" w:fill="FFFFFF"/>
            <w:hideMark/>
          </w:tcPr>
          <w:p w14:paraId="5B61FDFA"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１ゴムの力のはたらき</w:t>
            </w:r>
          </w:p>
        </w:tc>
        <w:tc>
          <w:tcPr>
            <w:tcW w:w="660" w:type="dxa"/>
            <w:vMerge w:val="restart"/>
            <w:tcBorders>
              <w:top w:val="nil"/>
              <w:left w:val="single" w:sz="4" w:space="0" w:color="auto"/>
              <w:bottom w:val="single" w:sz="4" w:space="0" w:color="000000"/>
              <w:right w:val="single" w:sz="4" w:space="0" w:color="auto"/>
            </w:tcBorders>
            <w:shd w:val="clear" w:color="auto" w:fill="D9D9D9"/>
            <w:noWrap/>
            <w:hideMark/>
          </w:tcPr>
          <w:p w14:paraId="59594E0A"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5213CDE4"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○ゴムで動く車を作って遊んでみて、気付いたことを話し合う。</w:t>
            </w:r>
            <w:r>
              <w:rPr>
                <w:rFonts w:ascii="游ゴシック" w:eastAsia="游ゴシック" w:hAnsi="游ゴシック" w:hint="eastAsia"/>
                <w:kern w:val="2"/>
                <w:sz w:val="22"/>
                <w:szCs w:val="22"/>
                <w14:ligatures w14:val="standardContextual"/>
              </w:rPr>
              <w:br/>
              <w:t xml:space="preserve">　★ 問題を見つけよう</w:t>
            </w:r>
          </w:p>
        </w:tc>
        <w:tc>
          <w:tcPr>
            <w:tcW w:w="3880" w:type="dxa"/>
            <w:tcBorders>
              <w:top w:val="nil"/>
              <w:left w:val="nil"/>
              <w:bottom w:val="dotted" w:sz="4" w:space="0" w:color="auto"/>
              <w:right w:val="single" w:sz="4" w:space="0" w:color="auto"/>
            </w:tcBorders>
            <w:shd w:val="clear" w:color="auto" w:fill="FFFFFF"/>
            <w:hideMark/>
          </w:tcPr>
          <w:p w14:paraId="5CCE921F"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ゴムの力の働きについての事物・現象に進んで関わり、他者と関わりながら問題解決しようとしている。</w:t>
            </w:r>
            <w:r>
              <w:rPr>
                <w:rFonts w:ascii="游ゴシック" w:eastAsia="游ゴシック" w:hAnsi="游ゴシック" w:hint="eastAsia"/>
                <w:kern w:val="2"/>
                <w:sz w:val="22"/>
                <w:szCs w:val="22"/>
                <w14:ligatures w14:val="standardContextual"/>
              </w:rPr>
              <w:br/>
              <w:t>〈行動観察・発言分析・記述分析〉</w:t>
            </w:r>
          </w:p>
        </w:tc>
      </w:tr>
      <w:tr w:rsidR="00BA442B" w14:paraId="57A8C884" w14:textId="77777777" w:rsidTr="00BA442B">
        <w:trPr>
          <w:trHeight w:val="1900"/>
        </w:trPr>
        <w:tc>
          <w:tcPr>
            <w:tcW w:w="1780" w:type="dxa"/>
            <w:tcBorders>
              <w:top w:val="nil"/>
              <w:left w:val="single" w:sz="4" w:space="0" w:color="auto"/>
              <w:bottom w:val="nil"/>
              <w:right w:val="single" w:sz="4" w:space="0" w:color="auto"/>
            </w:tcBorders>
            <w:shd w:val="clear" w:color="auto" w:fill="FFFFFF"/>
            <w:hideMark/>
          </w:tcPr>
          <w:p w14:paraId="5968634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14B5CF73"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1DE41FC8"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53A40D8D"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ゴムの力の働きについて、差異点や共通点を基に、問題を見いだし、表現するなどして問題解決している。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BA442B" w14:paraId="12714D3C" w14:textId="77777777" w:rsidTr="00BA442B">
        <w:trPr>
          <w:trHeight w:val="2280"/>
        </w:trPr>
        <w:tc>
          <w:tcPr>
            <w:tcW w:w="1780" w:type="dxa"/>
            <w:tcBorders>
              <w:top w:val="nil"/>
              <w:left w:val="single" w:sz="4" w:space="0" w:color="auto"/>
              <w:bottom w:val="nil"/>
              <w:right w:val="single" w:sz="4" w:space="0" w:color="auto"/>
            </w:tcBorders>
            <w:shd w:val="clear" w:color="auto" w:fill="FFFFFF"/>
            <w:hideMark/>
          </w:tcPr>
          <w:p w14:paraId="0121582F"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vMerge w:val="restart"/>
            <w:tcBorders>
              <w:top w:val="nil"/>
              <w:left w:val="single" w:sz="4" w:space="0" w:color="auto"/>
              <w:bottom w:val="single" w:sz="4" w:space="0" w:color="000000"/>
              <w:right w:val="single" w:sz="4" w:space="0" w:color="auto"/>
            </w:tcBorders>
            <w:shd w:val="clear" w:color="auto" w:fill="D9D9D9"/>
            <w:hideMark/>
          </w:tcPr>
          <w:p w14:paraId="7740A996"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2</w:t>
            </w:r>
            <w:r>
              <w:rPr>
                <w:rFonts w:ascii="游ゴシック" w:eastAsia="游ゴシック" w:hAnsi="游ゴシック" w:hint="eastAsia"/>
                <w:kern w:val="2"/>
                <w:sz w:val="22"/>
                <w:szCs w:val="22"/>
                <w14:ligatures w14:val="standardContextual"/>
              </w:rPr>
              <w:br/>
              <w:t>3</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06B6C746"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○実験の仕方を知る。</w:t>
            </w:r>
            <w:r>
              <w:rPr>
                <w:rFonts w:ascii="游ゴシック" w:eastAsia="游ゴシック" w:hAnsi="游ゴシック" w:hint="eastAsia"/>
                <w:kern w:val="2"/>
                <w:sz w:val="22"/>
                <w:szCs w:val="22"/>
                <w14:ligatures w14:val="standardContextual"/>
              </w:rPr>
              <w:br/>
              <w:t>○ゴムの伸ばし方を変えたときの車の進む距離を比べながら調べる。</w:t>
            </w:r>
            <w:r>
              <w:rPr>
                <w:rFonts w:ascii="游ゴシック" w:eastAsia="游ゴシック" w:hAnsi="游ゴシック" w:hint="eastAsia"/>
                <w:kern w:val="2"/>
                <w:sz w:val="22"/>
                <w:szCs w:val="22"/>
                <w14:ligatures w14:val="standardContextual"/>
              </w:rPr>
              <w:br/>
              <w:t xml:space="preserve">　◆ じっけん1</w:t>
            </w:r>
          </w:p>
        </w:tc>
        <w:tc>
          <w:tcPr>
            <w:tcW w:w="3880" w:type="dxa"/>
            <w:tcBorders>
              <w:top w:val="nil"/>
              <w:left w:val="nil"/>
              <w:bottom w:val="dotted" w:sz="4" w:space="0" w:color="auto"/>
              <w:right w:val="single" w:sz="4" w:space="0" w:color="auto"/>
            </w:tcBorders>
            <w:shd w:val="clear" w:color="auto" w:fill="FFFFFF"/>
            <w:hideMark/>
          </w:tcPr>
          <w:p w14:paraId="2D07771D"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ゴムの力の働きについて、器具や機器などを正しく扱いながら調べ、それらの過程や得られた結果を分かりやすく記録している。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BA442B" w14:paraId="2092982B" w14:textId="77777777" w:rsidTr="00BA442B">
        <w:trPr>
          <w:trHeight w:val="2280"/>
        </w:trPr>
        <w:tc>
          <w:tcPr>
            <w:tcW w:w="1780" w:type="dxa"/>
            <w:tcBorders>
              <w:top w:val="nil"/>
              <w:left w:val="single" w:sz="4" w:space="0" w:color="auto"/>
              <w:bottom w:val="nil"/>
              <w:right w:val="single" w:sz="4" w:space="0" w:color="auto"/>
            </w:tcBorders>
            <w:shd w:val="clear" w:color="auto" w:fill="FFFFFF"/>
            <w:hideMark/>
          </w:tcPr>
          <w:p w14:paraId="1FACA508"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3D43DA28"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6F14F77C"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126750C7"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ゴムの力は、物を動かすことができること、また、ゴムの力の大きさを変えると、物が動く様子も変わることを理解している。</w:t>
            </w:r>
            <w:r>
              <w:rPr>
                <w:rFonts w:ascii="游ゴシック" w:eastAsia="游ゴシック" w:hAnsi="游ゴシック" w:hint="eastAsia"/>
                <w:kern w:val="2"/>
                <w:sz w:val="22"/>
                <w:szCs w:val="22"/>
                <w14:ligatures w14:val="standardContextual"/>
              </w:rPr>
              <w:br/>
              <w:t>〈発言分析・記述分析〉</w:t>
            </w:r>
          </w:p>
        </w:tc>
      </w:tr>
      <w:tr w:rsidR="00BA442B" w14:paraId="08BBB0E5" w14:textId="77777777" w:rsidTr="00BA442B">
        <w:trPr>
          <w:trHeight w:val="1520"/>
        </w:trPr>
        <w:tc>
          <w:tcPr>
            <w:tcW w:w="1780" w:type="dxa"/>
            <w:tcBorders>
              <w:top w:val="nil"/>
              <w:left w:val="single" w:sz="4" w:space="0" w:color="auto"/>
              <w:bottom w:val="nil"/>
              <w:right w:val="single" w:sz="4" w:space="0" w:color="auto"/>
            </w:tcBorders>
            <w:shd w:val="clear" w:color="auto" w:fill="FFFFFF"/>
            <w:noWrap/>
            <w:hideMark/>
          </w:tcPr>
          <w:p w14:paraId="32E4741A"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lastRenderedPageBreak/>
              <w:t xml:space="preserve">　</w:t>
            </w:r>
          </w:p>
        </w:tc>
        <w:tc>
          <w:tcPr>
            <w:tcW w:w="660" w:type="dxa"/>
            <w:tcBorders>
              <w:top w:val="nil"/>
              <w:left w:val="nil"/>
              <w:bottom w:val="single" w:sz="4" w:space="0" w:color="auto"/>
              <w:right w:val="single" w:sz="4" w:space="0" w:color="auto"/>
            </w:tcBorders>
            <w:shd w:val="clear" w:color="auto" w:fill="D9D9D9"/>
            <w:hideMark/>
          </w:tcPr>
          <w:p w14:paraId="0146D20E"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4</w:t>
            </w:r>
          </w:p>
        </w:tc>
        <w:tc>
          <w:tcPr>
            <w:tcW w:w="3880" w:type="dxa"/>
            <w:tcBorders>
              <w:top w:val="nil"/>
              <w:left w:val="nil"/>
              <w:bottom w:val="single" w:sz="4" w:space="0" w:color="auto"/>
              <w:right w:val="single" w:sz="4" w:space="0" w:color="auto"/>
            </w:tcBorders>
            <w:shd w:val="clear" w:color="auto" w:fill="FFFFFF"/>
            <w:hideMark/>
          </w:tcPr>
          <w:p w14:paraId="14F516F0"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○深めよう「ねらったいちに車を止めてみよう！」を行う。</w:t>
            </w:r>
          </w:p>
        </w:tc>
        <w:tc>
          <w:tcPr>
            <w:tcW w:w="3880" w:type="dxa"/>
            <w:tcBorders>
              <w:top w:val="nil"/>
              <w:left w:val="nil"/>
              <w:bottom w:val="single" w:sz="4" w:space="0" w:color="auto"/>
              <w:right w:val="single" w:sz="4" w:space="0" w:color="auto"/>
            </w:tcBorders>
            <w:shd w:val="clear" w:color="auto" w:fill="FFFFFF"/>
            <w:hideMark/>
          </w:tcPr>
          <w:p w14:paraId="197DC357"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ゴムの力の働きについて学んだことを学習や生活に生かそうとしている。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BA442B" w14:paraId="6CA0F5EF" w14:textId="77777777" w:rsidTr="00BA442B">
        <w:trPr>
          <w:trHeight w:val="2280"/>
        </w:trPr>
        <w:tc>
          <w:tcPr>
            <w:tcW w:w="1780" w:type="dxa"/>
            <w:tcBorders>
              <w:top w:val="single" w:sz="4" w:space="0" w:color="auto"/>
              <w:left w:val="single" w:sz="4" w:space="0" w:color="auto"/>
              <w:bottom w:val="nil"/>
              <w:right w:val="single" w:sz="4" w:space="0" w:color="auto"/>
            </w:tcBorders>
            <w:shd w:val="clear" w:color="auto" w:fill="FFFFFF"/>
            <w:hideMark/>
          </w:tcPr>
          <w:p w14:paraId="237DF994"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２風の力のはたらき</w:t>
            </w:r>
          </w:p>
        </w:tc>
        <w:tc>
          <w:tcPr>
            <w:tcW w:w="660" w:type="dxa"/>
            <w:vMerge w:val="restart"/>
            <w:tcBorders>
              <w:top w:val="nil"/>
              <w:left w:val="single" w:sz="4" w:space="0" w:color="auto"/>
              <w:bottom w:val="single" w:sz="4" w:space="0" w:color="auto"/>
              <w:right w:val="single" w:sz="4" w:space="0" w:color="auto"/>
            </w:tcBorders>
            <w:shd w:val="clear" w:color="auto" w:fill="D9D9D9"/>
            <w:hideMark/>
          </w:tcPr>
          <w:p w14:paraId="32DC5D53"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5</w:t>
            </w:r>
          </w:p>
        </w:tc>
        <w:tc>
          <w:tcPr>
            <w:tcW w:w="3880" w:type="dxa"/>
            <w:vMerge w:val="restart"/>
            <w:tcBorders>
              <w:top w:val="nil"/>
              <w:left w:val="single" w:sz="4" w:space="0" w:color="auto"/>
              <w:bottom w:val="single" w:sz="4" w:space="0" w:color="auto"/>
              <w:right w:val="single" w:sz="4" w:space="0" w:color="auto"/>
            </w:tcBorders>
            <w:shd w:val="clear" w:color="auto" w:fill="FFFFFF"/>
            <w:hideMark/>
          </w:tcPr>
          <w:p w14:paraId="4AF4FDF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○風で動く車を作り、うちわであおいで遊んでみて、気付いたことを話し合う。</w:t>
            </w:r>
            <w:r>
              <w:rPr>
                <w:rFonts w:ascii="游ゴシック" w:eastAsia="游ゴシック" w:hAnsi="游ゴシック" w:hint="eastAsia"/>
                <w:kern w:val="2"/>
                <w:sz w:val="22"/>
                <w:szCs w:val="22"/>
                <w14:ligatures w14:val="standardContextual"/>
              </w:rPr>
              <w:br/>
              <w:t xml:space="preserve">　★ 問題を見つけよう</w:t>
            </w:r>
            <w:r>
              <w:rPr>
                <w:rFonts w:ascii="游ゴシック" w:eastAsia="游ゴシック" w:hAnsi="游ゴシック" w:hint="eastAsia"/>
                <w:kern w:val="2"/>
                <w:sz w:val="22"/>
                <w:szCs w:val="22"/>
                <w14:ligatures w14:val="standardContextual"/>
              </w:rPr>
              <w:br/>
              <w:t xml:space="preserve">○車に当てる風の強さを変えたときの車の進む距離を比べながら調べる。　</w:t>
            </w:r>
            <w:r>
              <w:rPr>
                <w:rFonts w:ascii="游ゴシック" w:eastAsia="游ゴシック" w:hAnsi="游ゴシック" w:hint="eastAsia"/>
                <w:kern w:val="2"/>
                <w:sz w:val="22"/>
                <w:szCs w:val="22"/>
                <w14:ligatures w14:val="standardContextual"/>
              </w:rPr>
              <w:br/>
              <w:t xml:space="preserve">　◆ じっけん2</w:t>
            </w:r>
          </w:p>
        </w:tc>
        <w:tc>
          <w:tcPr>
            <w:tcW w:w="3880" w:type="dxa"/>
            <w:tcBorders>
              <w:top w:val="nil"/>
              <w:left w:val="nil"/>
              <w:bottom w:val="dotted" w:sz="4" w:space="0" w:color="auto"/>
              <w:right w:val="single" w:sz="4" w:space="0" w:color="auto"/>
            </w:tcBorders>
            <w:shd w:val="clear" w:color="auto" w:fill="FFFFFF"/>
            <w:hideMark/>
          </w:tcPr>
          <w:p w14:paraId="33C0203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風の力の働きについて、観察、実験などを行い、得られた結果を基に考察し、表現するなどして問題解決している。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BA442B" w14:paraId="1C99BDF4" w14:textId="77777777" w:rsidTr="00BA442B">
        <w:trPr>
          <w:trHeight w:val="2280"/>
        </w:trPr>
        <w:tc>
          <w:tcPr>
            <w:tcW w:w="1780" w:type="dxa"/>
            <w:tcBorders>
              <w:top w:val="nil"/>
              <w:left w:val="single" w:sz="4" w:space="0" w:color="auto"/>
              <w:bottom w:val="nil"/>
              <w:right w:val="single" w:sz="4" w:space="0" w:color="auto"/>
            </w:tcBorders>
            <w:shd w:val="clear" w:color="auto" w:fill="FFFFFF"/>
            <w:hideMark/>
          </w:tcPr>
          <w:p w14:paraId="7607B9BF"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216DD232"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auto"/>
              <w:right w:val="single" w:sz="4" w:space="0" w:color="auto"/>
            </w:tcBorders>
            <w:vAlign w:val="center"/>
            <w:hideMark/>
          </w:tcPr>
          <w:p w14:paraId="0D257ABE"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71E295CD"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風の力は、物を動かすことができること、また、風の力の大きさを変えると、物が動く様子も変わることを理解している。</w:t>
            </w:r>
            <w:r>
              <w:rPr>
                <w:rFonts w:ascii="游ゴシック" w:eastAsia="游ゴシック" w:hAnsi="游ゴシック" w:hint="eastAsia"/>
                <w:kern w:val="2"/>
                <w:sz w:val="22"/>
                <w:szCs w:val="22"/>
                <w14:ligatures w14:val="standardContextual"/>
              </w:rPr>
              <w:br/>
              <w:t>〈発言分析・記述分析〉</w:t>
            </w:r>
          </w:p>
        </w:tc>
      </w:tr>
      <w:tr w:rsidR="00BA442B" w14:paraId="170FAA27" w14:textId="77777777" w:rsidTr="00BA442B">
        <w:trPr>
          <w:trHeight w:val="1900"/>
        </w:trPr>
        <w:tc>
          <w:tcPr>
            <w:tcW w:w="1780" w:type="dxa"/>
            <w:tcBorders>
              <w:top w:val="nil"/>
              <w:left w:val="single" w:sz="4" w:space="0" w:color="auto"/>
              <w:bottom w:val="nil"/>
              <w:right w:val="single" w:sz="4" w:space="0" w:color="auto"/>
            </w:tcBorders>
            <w:shd w:val="clear" w:color="auto" w:fill="FFFFFF"/>
            <w:noWrap/>
            <w:hideMark/>
          </w:tcPr>
          <w:p w14:paraId="51190372"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47A60308"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6</w:t>
            </w:r>
          </w:p>
        </w:tc>
        <w:tc>
          <w:tcPr>
            <w:tcW w:w="3880" w:type="dxa"/>
            <w:tcBorders>
              <w:top w:val="nil"/>
              <w:left w:val="nil"/>
              <w:bottom w:val="single" w:sz="4" w:space="0" w:color="auto"/>
              <w:right w:val="single" w:sz="4" w:space="0" w:color="auto"/>
            </w:tcBorders>
            <w:shd w:val="clear" w:color="auto" w:fill="FFFFFF"/>
            <w:hideMark/>
          </w:tcPr>
          <w:p w14:paraId="46CF22D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○作ってみよう「ゴムと風の力で動くおもちゃを作ってみよう！」を行う。</w:t>
            </w:r>
          </w:p>
        </w:tc>
        <w:tc>
          <w:tcPr>
            <w:tcW w:w="3880" w:type="dxa"/>
            <w:tcBorders>
              <w:top w:val="nil"/>
              <w:left w:val="nil"/>
              <w:bottom w:val="single" w:sz="4" w:space="0" w:color="auto"/>
              <w:right w:val="single" w:sz="4" w:space="0" w:color="auto"/>
            </w:tcBorders>
            <w:shd w:val="clear" w:color="auto" w:fill="FFFFFF"/>
            <w:hideMark/>
          </w:tcPr>
          <w:p w14:paraId="1378A99D"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ゴムと風の力の働きについて学んだことを学習や生活に生かそうとしている。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BA442B" w14:paraId="06B9F213" w14:textId="77777777" w:rsidTr="00BA442B">
        <w:trPr>
          <w:trHeight w:val="1900"/>
        </w:trPr>
        <w:tc>
          <w:tcPr>
            <w:tcW w:w="1780" w:type="dxa"/>
            <w:tcBorders>
              <w:top w:val="nil"/>
              <w:left w:val="single" w:sz="4" w:space="0" w:color="auto"/>
              <w:bottom w:val="single" w:sz="4" w:space="0" w:color="auto"/>
              <w:right w:val="single" w:sz="4" w:space="0" w:color="auto"/>
            </w:tcBorders>
            <w:shd w:val="clear" w:color="auto" w:fill="FFFFFF"/>
            <w:noWrap/>
            <w:hideMark/>
          </w:tcPr>
          <w:p w14:paraId="4EFF63E6"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36A83E34"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7</w:t>
            </w:r>
          </w:p>
        </w:tc>
        <w:tc>
          <w:tcPr>
            <w:tcW w:w="3880" w:type="dxa"/>
            <w:tcBorders>
              <w:top w:val="nil"/>
              <w:left w:val="nil"/>
              <w:bottom w:val="single" w:sz="4" w:space="0" w:color="auto"/>
              <w:right w:val="single" w:sz="4" w:space="0" w:color="auto"/>
            </w:tcBorders>
            <w:shd w:val="clear" w:color="auto" w:fill="FFFFFF"/>
            <w:hideMark/>
          </w:tcPr>
          <w:p w14:paraId="6F672DF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◎「たしかめよう」、「学んだことを生かそう」、「ふり返ろう」を行う。</w:t>
            </w:r>
          </w:p>
        </w:tc>
        <w:tc>
          <w:tcPr>
            <w:tcW w:w="3880" w:type="dxa"/>
            <w:tcBorders>
              <w:top w:val="nil"/>
              <w:left w:val="nil"/>
              <w:bottom w:val="single" w:sz="4" w:space="0" w:color="auto"/>
              <w:right w:val="single" w:sz="4" w:space="0" w:color="auto"/>
            </w:tcBorders>
            <w:shd w:val="clear" w:color="auto" w:fill="FFFFFF"/>
            <w:hideMark/>
          </w:tcPr>
          <w:p w14:paraId="645AB40B"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ゴムと風の力の働きについて学んだことを学習や生活に生かそうとしている。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BA442B" w14:paraId="081EB26D" w14:textId="77777777" w:rsidTr="00BA442B">
        <w:trPr>
          <w:trHeight w:val="100"/>
        </w:trPr>
        <w:tc>
          <w:tcPr>
            <w:tcW w:w="1780" w:type="dxa"/>
            <w:shd w:val="clear" w:color="auto" w:fill="FFFFFF"/>
            <w:noWrap/>
            <w:hideMark/>
          </w:tcPr>
          <w:p w14:paraId="268881D8"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5DEA051F"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75D3654D"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49E24285"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33B831AF" w14:textId="77777777" w:rsidTr="00BA442B">
        <w:trPr>
          <w:trHeight w:val="400"/>
        </w:trPr>
        <w:tc>
          <w:tcPr>
            <w:tcW w:w="1780" w:type="dxa"/>
            <w:shd w:val="clear" w:color="auto" w:fill="FFFFFF"/>
            <w:noWrap/>
            <w:hideMark/>
          </w:tcPr>
          <w:p w14:paraId="1CAFA55D"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1967A93E"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38D47BCD"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4A9E3DDD"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6B8498D5" w14:textId="77777777" w:rsidTr="00BA442B">
        <w:trPr>
          <w:trHeight w:val="2000"/>
        </w:trPr>
        <w:tc>
          <w:tcPr>
            <w:tcW w:w="10200" w:type="dxa"/>
            <w:gridSpan w:val="4"/>
            <w:shd w:val="clear" w:color="auto" w:fill="FFFFFF"/>
            <w:vAlign w:val="center"/>
            <w:hideMark/>
          </w:tcPr>
          <w:p w14:paraId="3C56DDB7"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輪ゴム（細い物、太い物）、プラスチック段ボール（10 cm×15 cm）、タイヤ、竹ひご、両面テープ、粘着テープ、ダブルクリップ、目玉クリップ、下敷き、ものさし、メジャー、ビニルテープ、工作用紙、はさみ、セロハンテープ、うちわ、送風機、［ドライヤー］、クリップ付きボード、模造紙、色鉛筆や油性ペンなど、プロペラ、クリップ、千枚通し（教師用）、空き箱（円柱の物）、糸（たこ糸など）、コップ（紙）、ビーズ（穴が開いた物）、ヒートン</w:t>
            </w:r>
          </w:p>
        </w:tc>
      </w:tr>
    </w:tbl>
    <w:p w14:paraId="58E81E09" w14:textId="77777777" w:rsidR="00BA442B" w:rsidRDefault="00BA442B" w:rsidP="00BA442B">
      <w:pPr>
        <w:spacing w:line="320" w:lineRule="exact"/>
        <w:rPr>
          <w:rFonts w:ascii="游ゴシック" w:eastAsia="游ゴシック" w:hAnsi="游ゴシック"/>
        </w:rPr>
      </w:pPr>
    </w:p>
    <w:p w14:paraId="5BD52672" w14:textId="77777777" w:rsidR="00BA442B" w:rsidRDefault="00BA442B" w:rsidP="00BA442B">
      <w:pPr>
        <w:spacing w:line="320" w:lineRule="exact"/>
        <w:rPr>
          <w:rFonts w:ascii="游ゴシック" w:eastAsia="游ゴシック" w:hAnsi="游ゴシック"/>
        </w:rPr>
      </w:pPr>
      <w:r>
        <w:rPr>
          <w:rFonts w:ascii="游ゴシック" w:eastAsia="游ゴシック" w:hAnsi="游ゴシック" w:hint="eastAsia"/>
        </w:rPr>
        <w:br w:type="page"/>
      </w: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BA442B" w14:paraId="38889066" w14:textId="77777777" w:rsidTr="00BA442B">
        <w:trPr>
          <w:trHeight w:val="400"/>
        </w:trPr>
        <w:tc>
          <w:tcPr>
            <w:tcW w:w="10200" w:type="dxa"/>
            <w:gridSpan w:val="4"/>
            <w:shd w:val="clear" w:color="auto" w:fill="808080"/>
            <w:vAlign w:val="center"/>
            <w:hideMark/>
          </w:tcPr>
          <w:p w14:paraId="1B30C1D4" w14:textId="77777777" w:rsidR="00BA442B" w:rsidRDefault="00BA442B">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lastRenderedPageBreak/>
              <w:t>５ 音のふしぎ　（指導時期７月・６時間）</w:t>
            </w:r>
          </w:p>
        </w:tc>
      </w:tr>
      <w:tr w:rsidR="00BA442B" w14:paraId="43BDD23D" w14:textId="77777777" w:rsidTr="00BA442B">
        <w:trPr>
          <w:trHeight w:val="700"/>
        </w:trPr>
        <w:tc>
          <w:tcPr>
            <w:tcW w:w="10200" w:type="dxa"/>
            <w:gridSpan w:val="4"/>
            <w:shd w:val="clear" w:color="auto" w:fill="FFFFFF"/>
            <w:vAlign w:val="center"/>
            <w:hideMark/>
          </w:tcPr>
          <w:p w14:paraId="6A185D3D"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★：その学年で特に育成を目指すべき問題解決の力を意識した内容です。</w:t>
            </w:r>
            <w:r>
              <w:rPr>
                <w:rFonts w:ascii="游ゴシック" w:eastAsia="游ゴシック" w:hAnsi="游ゴシック" w:hint="eastAsia"/>
                <w:kern w:val="2"/>
                <w:sz w:val="22"/>
                <w:szCs w:val="22"/>
                <w14:ligatures w14:val="standardContextual"/>
              </w:rPr>
              <w:br/>
              <w:t>◆：その時間で学習する活動内容です。</w:t>
            </w:r>
          </w:p>
        </w:tc>
      </w:tr>
      <w:tr w:rsidR="00BA442B" w14:paraId="201C63F9" w14:textId="77777777" w:rsidTr="00BA442B">
        <w:trPr>
          <w:trHeight w:val="400"/>
        </w:trPr>
        <w:tc>
          <w:tcPr>
            <w:tcW w:w="1780" w:type="dxa"/>
            <w:shd w:val="clear" w:color="auto" w:fill="FFFFFF"/>
            <w:noWrap/>
            <w:hideMark/>
          </w:tcPr>
          <w:p w14:paraId="64374945"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単元の目標</w:t>
            </w:r>
          </w:p>
        </w:tc>
        <w:tc>
          <w:tcPr>
            <w:tcW w:w="660" w:type="dxa"/>
            <w:shd w:val="clear" w:color="auto" w:fill="FFFFFF"/>
            <w:noWrap/>
            <w:hideMark/>
          </w:tcPr>
          <w:p w14:paraId="3802D779"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60111D0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0B92F70D"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BA442B" w14:paraId="7419D2DE" w14:textId="77777777" w:rsidTr="00BA442B">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7C340E6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音を出したときの震え方に着目して、音の大きさを変えたときの現象の違いを比較しながら、音の性質について調べる活動を通して、それらについての理解を図り、観察、実験などに関する技能を身に付けるとともに、主に差異点や共通点を基に、問題を見いだす力や主体的に問題解決しようとする態度を養うことができるようにする。</w:t>
            </w:r>
          </w:p>
        </w:tc>
      </w:tr>
      <w:tr w:rsidR="00BA442B" w14:paraId="6C94E0AF" w14:textId="77777777" w:rsidTr="00BA442B">
        <w:trPr>
          <w:trHeight w:val="100"/>
        </w:trPr>
        <w:tc>
          <w:tcPr>
            <w:tcW w:w="1780" w:type="dxa"/>
            <w:shd w:val="clear" w:color="auto" w:fill="FFFFFF"/>
            <w:vAlign w:val="center"/>
            <w:hideMark/>
          </w:tcPr>
          <w:p w14:paraId="1DBB9140"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shd w:val="clear" w:color="auto" w:fill="FFFFFF"/>
            <w:vAlign w:val="center"/>
            <w:hideMark/>
          </w:tcPr>
          <w:p w14:paraId="3FC00ECE"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vAlign w:val="center"/>
            <w:hideMark/>
          </w:tcPr>
          <w:p w14:paraId="4604C46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3FEFC63D"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BA442B" w14:paraId="11756376" w14:textId="77777777" w:rsidTr="00BA442B">
        <w:trPr>
          <w:trHeight w:val="720"/>
        </w:trPr>
        <w:tc>
          <w:tcPr>
            <w:tcW w:w="10200" w:type="dxa"/>
            <w:gridSpan w:val="4"/>
            <w:shd w:val="clear" w:color="auto" w:fill="FFFFFF"/>
            <w:vAlign w:val="center"/>
            <w:hideMark/>
          </w:tcPr>
          <w:p w14:paraId="267C8134"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●物から音が出たり伝わったりするとき、物は震えていること。また、音の大きさが変わるとき物の震え方が変わること。</w:t>
            </w:r>
          </w:p>
        </w:tc>
      </w:tr>
      <w:tr w:rsidR="00BA442B" w14:paraId="36445BDF" w14:textId="77777777" w:rsidTr="00BA442B">
        <w:trPr>
          <w:trHeight w:val="720"/>
        </w:trPr>
        <w:tc>
          <w:tcPr>
            <w:tcW w:w="10200" w:type="dxa"/>
            <w:gridSpan w:val="4"/>
            <w:shd w:val="clear" w:color="auto" w:fill="FFFFFF"/>
            <w:vAlign w:val="center"/>
            <w:hideMark/>
          </w:tcPr>
          <w:p w14:paraId="5F7568DA"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●音を出したときの震え方の様子について追究する中で、差異点や共通点を基に、音の性質についての問題を見いだし、表現すること。</w:t>
            </w:r>
          </w:p>
        </w:tc>
      </w:tr>
      <w:tr w:rsidR="00BA442B" w14:paraId="55A60BB4" w14:textId="77777777" w:rsidTr="00BA442B">
        <w:trPr>
          <w:trHeight w:val="100"/>
        </w:trPr>
        <w:tc>
          <w:tcPr>
            <w:tcW w:w="1780" w:type="dxa"/>
            <w:shd w:val="clear" w:color="auto" w:fill="FFFFFF"/>
            <w:hideMark/>
          </w:tcPr>
          <w:p w14:paraId="77854A55"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4F81944A"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3922CD00"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071F44FB"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3CEAB269" w14:textId="77777777" w:rsidTr="00BA442B">
        <w:trPr>
          <w:trHeight w:val="400"/>
        </w:trPr>
        <w:tc>
          <w:tcPr>
            <w:tcW w:w="178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1BCCE9"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6B90DC49"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2F5FCDF6"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096D3082"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観点別評価規準例</w:t>
            </w:r>
          </w:p>
        </w:tc>
      </w:tr>
      <w:tr w:rsidR="00BA442B" w14:paraId="0283CE31" w14:textId="77777777" w:rsidTr="00BA442B">
        <w:trPr>
          <w:trHeight w:val="1900"/>
        </w:trPr>
        <w:tc>
          <w:tcPr>
            <w:tcW w:w="1780" w:type="dxa"/>
            <w:tcBorders>
              <w:top w:val="nil"/>
              <w:left w:val="single" w:sz="4" w:space="0" w:color="auto"/>
              <w:bottom w:val="nil"/>
              <w:right w:val="single" w:sz="4" w:space="0" w:color="auto"/>
            </w:tcBorders>
            <w:shd w:val="clear" w:color="auto" w:fill="FFFFFF"/>
            <w:hideMark/>
          </w:tcPr>
          <w:p w14:paraId="12CB2F0E"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１音の出方</w:t>
            </w:r>
          </w:p>
        </w:tc>
        <w:tc>
          <w:tcPr>
            <w:tcW w:w="660" w:type="dxa"/>
            <w:vMerge w:val="restart"/>
            <w:tcBorders>
              <w:top w:val="nil"/>
              <w:left w:val="single" w:sz="4" w:space="0" w:color="auto"/>
              <w:bottom w:val="single" w:sz="4" w:space="0" w:color="000000"/>
              <w:right w:val="single" w:sz="4" w:space="0" w:color="auto"/>
            </w:tcBorders>
            <w:shd w:val="clear" w:color="auto" w:fill="D9D9D9"/>
            <w:noWrap/>
            <w:hideMark/>
          </w:tcPr>
          <w:p w14:paraId="17D8D573"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74815A71"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○楽器などを使って音を出し、気付いたことを話し合う。</w:t>
            </w:r>
            <w:r>
              <w:rPr>
                <w:rFonts w:ascii="游ゴシック" w:eastAsia="游ゴシック" w:hAnsi="游ゴシック" w:hint="eastAsia"/>
                <w:kern w:val="2"/>
                <w:sz w:val="22"/>
                <w:szCs w:val="22"/>
                <w14:ligatures w14:val="standardContextual"/>
              </w:rPr>
              <w:br/>
              <w:t xml:space="preserve">　★ 問題を見つけよう</w:t>
            </w:r>
          </w:p>
        </w:tc>
        <w:tc>
          <w:tcPr>
            <w:tcW w:w="3880" w:type="dxa"/>
            <w:tcBorders>
              <w:top w:val="nil"/>
              <w:left w:val="nil"/>
              <w:bottom w:val="dotted" w:sz="4" w:space="0" w:color="auto"/>
              <w:right w:val="single" w:sz="4" w:space="0" w:color="auto"/>
            </w:tcBorders>
            <w:shd w:val="clear" w:color="auto" w:fill="FFFFFF"/>
            <w:hideMark/>
          </w:tcPr>
          <w:p w14:paraId="21778DB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音の性質についての事物・現象に進んで関わり、他者と関わりながら問題解決しようとしている。</w:t>
            </w:r>
            <w:r>
              <w:rPr>
                <w:rFonts w:ascii="游ゴシック" w:eastAsia="游ゴシック" w:hAnsi="游ゴシック" w:hint="eastAsia"/>
                <w:kern w:val="2"/>
                <w:sz w:val="22"/>
                <w:szCs w:val="22"/>
                <w14:ligatures w14:val="standardContextual"/>
              </w:rPr>
              <w:br/>
              <w:t>〈行動観察・発言分析・記述分析〉</w:t>
            </w:r>
          </w:p>
        </w:tc>
      </w:tr>
      <w:tr w:rsidR="00BA442B" w14:paraId="09613188" w14:textId="77777777" w:rsidTr="00BA442B">
        <w:trPr>
          <w:trHeight w:val="1900"/>
        </w:trPr>
        <w:tc>
          <w:tcPr>
            <w:tcW w:w="1780" w:type="dxa"/>
            <w:tcBorders>
              <w:top w:val="nil"/>
              <w:left w:val="single" w:sz="4" w:space="0" w:color="auto"/>
              <w:bottom w:val="nil"/>
              <w:right w:val="single" w:sz="4" w:space="0" w:color="auto"/>
            </w:tcBorders>
            <w:shd w:val="clear" w:color="auto" w:fill="FFFFFF"/>
            <w:hideMark/>
          </w:tcPr>
          <w:p w14:paraId="1589F031"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67D038BB"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3A1D3FDE"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0F27EAA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音の性質について、差異点や共通点を基に、問題を見いだし、表現するなどして問題解決している。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BA442B" w14:paraId="546F383C" w14:textId="77777777" w:rsidTr="00BA442B">
        <w:trPr>
          <w:trHeight w:val="2280"/>
        </w:trPr>
        <w:tc>
          <w:tcPr>
            <w:tcW w:w="1780" w:type="dxa"/>
            <w:tcBorders>
              <w:top w:val="nil"/>
              <w:left w:val="single" w:sz="4" w:space="0" w:color="auto"/>
              <w:bottom w:val="nil"/>
              <w:right w:val="single" w:sz="4" w:space="0" w:color="auto"/>
            </w:tcBorders>
            <w:shd w:val="clear" w:color="auto" w:fill="FFFFFF"/>
            <w:hideMark/>
          </w:tcPr>
          <w:p w14:paraId="70B5D85D"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vMerge w:val="restart"/>
            <w:tcBorders>
              <w:top w:val="nil"/>
              <w:left w:val="single" w:sz="4" w:space="0" w:color="auto"/>
              <w:bottom w:val="single" w:sz="4" w:space="0" w:color="auto"/>
              <w:right w:val="single" w:sz="4" w:space="0" w:color="auto"/>
            </w:tcBorders>
            <w:shd w:val="clear" w:color="auto" w:fill="D9D9D9"/>
            <w:hideMark/>
          </w:tcPr>
          <w:p w14:paraId="0B3A5D34"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2</w:t>
            </w:r>
            <w:r>
              <w:rPr>
                <w:rFonts w:ascii="游ゴシック" w:eastAsia="游ゴシック" w:hAnsi="游ゴシック" w:hint="eastAsia"/>
                <w:kern w:val="2"/>
                <w:sz w:val="22"/>
                <w:szCs w:val="22"/>
                <w14:ligatures w14:val="standardContextual"/>
              </w:rPr>
              <w:br/>
              <w:t>3</w:t>
            </w:r>
          </w:p>
        </w:tc>
        <w:tc>
          <w:tcPr>
            <w:tcW w:w="3880" w:type="dxa"/>
            <w:vMerge w:val="restart"/>
            <w:tcBorders>
              <w:top w:val="nil"/>
              <w:left w:val="single" w:sz="4" w:space="0" w:color="auto"/>
              <w:bottom w:val="single" w:sz="4" w:space="0" w:color="auto"/>
              <w:right w:val="single" w:sz="4" w:space="0" w:color="auto"/>
            </w:tcBorders>
            <w:shd w:val="clear" w:color="auto" w:fill="FFFFFF"/>
            <w:hideMark/>
          </w:tcPr>
          <w:p w14:paraId="59163947"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○音の大きさを変えたときの物の震え方の違いを比べながら調べる。</w:t>
            </w:r>
            <w:r>
              <w:rPr>
                <w:rFonts w:ascii="游ゴシック" w:eastAsia="游ゴシック" w:hAnsi="游ゴシック" w:hint="eastAsia"/>
                <w:kern w:val="2"/>
                <w:sz w:val="22"/>
                <w:szCs w:val="22"/>
                <w14:ligatures w14:val="standardContextual"/>
              </w:rPr>
              <w:br/>
              <w:t xml:space="preserve">　◆ じっけん1</w:t>
            </w:r>
          </w:p>
        </w:tc>
        <w:tc>
          <w:tcPr>
            <w:tcW w:w="3880" w:type="dxa"/>
            <w:tcBorders>
              <w:top w:val="nil"/>
              <w:left w:val="nil"/>
              <w:bottom w:val="dotted" w:sz="4" w:space="0" w:color="auto"/>
              <w:right w:val="single" w:sz="4" w:space="0" w:color="auto"/>
            </w:tcBorders>
            <w:shd w:val="clear" w:color="auto" w:fill="FFFFFF"/>
            <w:hideMark/>
          </w:tcPr>
          <w:p w14:paraId="44A04B22"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音の性質について、器具や機器などを正しく扱いながら調べ、それらの過程や得られた結果を分かりやすく記録している。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BA442B" w14:paraId="26470C93" w14:textId="77777777" w:rsidTr="00BA442B">
        <w:trPr>
          <w:trHeight w:val="2280"/>
        </w:trPr>
        <w:tc>
          <w:tcPr>
            <w:tcW w:w="1780" w:type="dxa"/>
            <w:tcBorders>
              <w:top w:val="nil"/>
              <w:left w:val="single" w:sz="4" w:space="0" w:color="auto"/>
              <w:bottom w:val="single" w:sz="4" w:space="0" w:color="auto"/>
              <w:right w:val="single" w:sz="4" w:space="0" w:color="auto"/>
            </w:tcBorders>
            <w:shd w:val="clear" w:color="auto" w:fill="FFFFFF"/>
            <w:hideMark/>
          </w:tcPr>
          <w:p w14:paraId="49CD2A51"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5EDD3B11"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auto"/>
              <w:right w:val="single" w:sz="4" w:space="0" w:color="auto"/>
            </w:tcBorders>
            <w:vAlign w:val="center"/>
            <w:hideMark/>
          </w:tcPr>
          <w:p w14:paraId="682FEC9D"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11954364"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物から音が出るとき、物は震えていること、また、音の大きさが変わるとき物の震え方が変わることを理解している。</w:t>
            </w:r>
            <w:r>
              <w:rPr>
                <w:rFonts w:ascii="游ゴシック" w:eastAsia="游ゴシック" w:hAnsi="游ゴシック" w:hint="eastAsia"/>
                <w:kern w:val="2"/>
                <w:sz w:val="22"/>
                <w:szCs w:val="22"/>
                <w14:ligatures w14:val="standardContextual"/>
              </w:rPr>
              <w:br/>
              <w:t>〈発言分析・記述分析〉</w:t>
            </w:r>
          </w:p>
        </w:tc>
      </w:tr>
      <w:tr w:rsidR="00BA442B" w14:paraId="2AE2A983" w14:textId="77777777" w:rsidTr="00BA442B">
        <w:trPr>
          <w:trHeight w:val="1900"/>
        </w:trPr>
        <w:tc>
          <w:tcPr>
            <w:tcW w:w="1780" w:type="dxa"/>
            <w:tcBorders>
              <w:top w:val="nil"/>
              <w:left w:val="single" w:sz="4" w:space="0" w:color="auto"/>
              <w:bottom w:val="nil"/>
              <w:right w:val="single" w:sz="4" w:space="0" w:color="auto"/>
            </w:tcBorders>
            <w:shd w:val="clear" w:color="auto" w:fill="FFFFFF"/>
            <w:hideMark/>
          </w:tcPr>
          <w:p w14:paraId="0EBA348E"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lastRenderedPageBreak/>
              <w:t>２音のつたわり方</w:t>
            </w:r>
          </w:p>
        </w:tc>
        <w:tc>
          <w:tcPr>
            <w:tcW w:w="660" w:type="dxa"/>
            <w:vMerge w:val="restart"/>
            <w:tcBorders>
              <w:top w:val="nil"/>
              <w:left w:val="single" w:sz="4" w:space="0" w:color="auto"/>
              <w:bottom w:val="single" w:sz="4" w:space="0" w:color="auto"/>
              <w:right w:val="single" w:sz="4" w:space="0" w:color="auto"/>
            </w:tcBorders>
            <w:shd w:val="clear" w:color="auto" w:fill="D9D9D9"/>
            <w:hideMark/>
          </w:tcPr>
          <w:p w14:paraId="187ED433"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4</w:t>
            </w:r>
          </w:p>
        </w:tc>
        <w:tc>
          <w:tcPr>
            <w:tcW w:w="3880" w:type="dxa"/>
            <w:vMerge w:val="restart"/>
            <w:tcBorders>
              <w:top w:val="nil"/>
              <w:left w:val="single" w:sz="4" w:space="0" w:color="auto"/>
              <w:bottom w:val="single" w:sz="4" w:space="0" w:color="auto"/>
              <w:right w:val="single" w:sz="4" w:space="0" w:color="auto"/>
            </w:tcBorders>
            <w:shd w:val="clear" w:color="auto" w:fill="FFFFFF"/>
            <w:hideMark/>
          </w:tcPr>
          <w:p w14:paraId="549F6D3C"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○糸電話を作って、友達と話をしたときのことについて、気付いたことを話し合う。</w:t>
            </w:r>
            <w:r>
              <w:rPr>
                <w:rFonts w:ascii="游ゴシック" w:eastAsia="游ゴシック" w:hAnsi="游ゴシック" w:hint="eastAsia"/>
                <w:kern w:val="2"/>
                <w:sz w:val="22"/>
                <w:szCs w:val="22"/>
                <w14:ligatures w14:val="standardContextual"/>
              </w:rPr>
              <w:br/>
              <w:t xml:space="preserve">　★ 問題を見つけよう</w:t>
            </w:r>
            <w:r>
              <w:rPr>
                <w:rFonts w:ascii="游ゴシック" w:eastAsia="游ゴシック" w:hAnsi="游ゴシック" w:hint="eastAsia"/>
                <w:kern w:val="2"/>
                <w:sz w:val="22"/>
                <w:szCs w:val="22"/>
                <w14:ligatures w14:val="standardContextual"/>
              </w:rPr>
              <w:br/>
              <w:t xml:space="preserve">○音が伝わるときの物の震え方を比べながら調べる。　</w:t>
            </w:r>
            <w:r>
              <w:rPr>
                <w:rFonts w:ascii="游ゴシック" w:eastAsia="游ゴシック" w:hAnsi="游ゴシック" w:hint="eastAsia"/>
                <w:kern w:val="2"/>
                <w:sz w:val="22"/>
                <w:szCs w:val="22"/>
                <w14:ligatures w14:val="standardContextual"/>
              </w:rPr>
              <w:br/>
              <w:t xml:space="preserve">　◆ じっけん2</w:t>
            </w:r>
          </w:p>
        </w:tc>
        <w:tc>
          <w:tcPr>
            <w:tcW w:w="3880" w:type="dxa"/>
            <w:tcBorders>
              <w:top w:val="nil"/>
              <w:left w:val="nil"/>
              <w:bottom w:val="dotted" w:sz="4" w:space="0" w:color="auto"/>
              <w:right w:val="single" w:sz="4" w:space="0" w:color="auto"/>
            </w:tcBorders>
            <w:shd w:val="clear" w:color="auto" w:fill="FFFFFF"/>
            <w:hideMark/>
          </w:tcPr>
          <w:p w14:paraId="032E864B"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音の性質について、観察、実験などを行い、得られた結果を基に考察し、表現するなどして問題解決している。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BA442B" w14:paraId="0680930E" w14:textId="77777777" w:rsidTr="00BA442B">
        <w:trPr>
          <w:trHeight w:val="1520"/>
        </w:trPr>
        <w:tc>
          <w:tcPr>
            <w:tcW w:w="1780" w:type="dxa"/>
            <w:tcBorders>
              <w:top w:val="nil"/>
              <w:left w:val="single" w:sz="4" w:space="0" w:color="auto"/>
              <w:bottom w:val="nil"/>
              <w:right w:val="single" w:sz="4" w:space="0" w:color="auto"/>
            </w:tcBorders>
            <w:shd w:val="clear" w:color="auto" w:fill="FFFFFF"/>
            <w:hideMark/>
          </w:tcPr>
          <w:p w14:paraId="548DDE42"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61946862"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auto"/>
              <w:right w:val="single" w:sz="4" w:space="0" w:color="auto"/>
            </w:tcBorders>
            <w:vAlign w:val="center"/>
            <w:hideMark/>
          </w:tcPr>
          <w:p w14:paraId="157572B6"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55BE744D"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物から音が伝わるとき、物は震えていることを理解している。</w:t>
            </w:r>
            <w:r>
              <w:rPr>
                <w:rFonts w:ascii="游ゴシック" w:eastAsia="游ゴシック" w:hAnsi="游ゴシック" w:hint="eastAsia"/>
                <w:kern w:val="2"/>
                <w:sz w:val="22"/>
                <w:szCs w:val="22"/>
                <w14:ligatures w14:val="standardContextual"/>
              </w:rPr>
              <w:br/>
              <w:t>〈発言分析・記述分析〉</w:t>
            </w:r>
          </w:p>
        </w:tc>
      </w:tr>
      <w:tr w:rsidR="00BA442B" w14:paraId="5161A49C" w14:textId="77777777" w:rsidTr="00BA442B">
        <w:trPr>
          <w:trHeight w:val="1520"/>
        </w:trPr>
        <w:tc>
          <w:tcPr>
            <w:tcW w:w="1780" w:type="dxa"/>
            <w:tcBorders>
              <w:top w:val="nil"/>
              <w:left w:val="single" w:sz="4" w:space="0" w:color="auto"/>
              <w:bottom w:val="nil"/>
              <w:right w:val="single" w:sz="4" w:space="0" w:color="auto"/>
            </w:tcBorders>
            <w:shd w:val="clear" w:color="auto" w:fill="FFFFFF"/>
            <w:noWrap/>
            <w:hideMark/>
          </w:tcPr>
          <w:p w14:paraId="0D9634D7"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5675CAC9"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5</w:t>
            </w:r>
          </w:p>
        </w:tc>
        <w:tc>
          <w:tcPr>
            <w:tcW w:w="3880" w:type="dxa"/>
            <w:tcBorders>
              <w:top w:val="nil"/>
              <w:left w:val="nil"/>
              <w:bottom w:val="single" w:sz="4" w:space="0" w:color="auto"/>
              <w:right w:val="single" w:sz="4" w:space="0" w:color="auto"/>
            </w:tcBorders>
            <w:shd w:val="clear" w:color="auto" w:fill="FFFFFF"/>
            <w:hideMark/>
          </w:tcPr>
          <w:p w14:paraId="7FF1611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○作ってみよう「音のおもちゃを作ってみよう！」を行う。</w:t>
            </w:r>
          </w:p>
        </w:tc>
        <w:tc>
          <w:tcPr>
            <w:tcW w:w="3880" w:type="dxa"/>
            <w:tcBorders>
              <w:top w:val="nil"/>
              <w:left w:val="nil"/>
              <w:bottom w:val="single" w:sz="4" w:space="0" w:color="auto"/>
              <w:right w:val="single" w:sz="4" w:space="0" w:color="auto"/>
            </w:tcBorders>
            <w:shd w:val="clear" w:color="auto" w:fill="FFFFFF"/>
            <w:hideMark/>
          </w:tcPr>
          <w:p w14:paraId="6A2610DC"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音の性質について学んだことを学習や生活に生かそうとしている。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BA442B" w14:paraId="1C41D8FB" w14:textId="77777777" w:rsidTr="00BA442B">
        <w:trPr>
          <w:trHeight w:val="1520"/>
        </w:trPr>
        <w:tc>
          <w:tcPr>
            <w:tcW w:w="1780" w:type="dxa"/>
            <w:tcBorders>
              <w:top w:val="nil"/>
              <w:left w:val="single" w:sz="4" w:space="0" w:color="auto"/>
              <w:bottom w:val="single" w:sz="4" w:space="0" w:color="auto"/>
              <w:right w:val="single" w:sz="4" w:space="0" w:color="auto"/>
            </w:tcBorders>
            <w:shd w:val="clear" w:color="auto" w:fill="FFFFFF"/>
            <w:noWrap/>
            <w:hideMark/>
          </w:tcPr>
          <w:p w14:paraId="29F4C29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2DDA3DD3"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6</w:t>
            </w:r>
          </w:p>
        </w:tc>
        <w:tc>
          <w:tcPr>
            <w:tcW w:w="3880" w:type="dxa"/>
            <w:tcBorders>
              <w:top w:val="nil"/>
              <w:left w:val="nil"/>
              <w:bottom w:val="single" w:sz="4" w:space="0" w:color="auto"/>
              <w:right w:val="single" w:sz="4" w:space="0" w:color="auto"/>
            </w:tcBorders>
            <w:shd w:val="clear" w:color="auto" w:fill="FFFFFF"/>
            <w:hideMark/>
          </w:tcPr>
          <w:p w14:paraId="2882A41E"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◎「たしかめよう」、「学んだことを生かそう」、「ふり返ろう」を行う。</w:t>
            </w:r>
          </w:p>
        </w:tc>
        <w:tc>
          <w:tcPr>
            <w:tcW w:w="3880" w:type="dxa"/>
            <w:tcBorders>
              <w:top w:val="nil"/>
              <w:left w:val="nil"/>
              <w:bottom w:val="single" w:sz="4" w:space="0" w:color="auto"/>
              <w:right w:val="single" w:sz="4" w:space="0" w:color="auto"/>
            </w:tcBorders>
            <w:shd w:val="clear" w:color="auto" w:fill="FFFFFF"/>
            <w:hideMark/>
          </w:tcPr>
          <w:p w14:paraId="36DECBEB"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音の性質について学んだことを学習や生活に生かそうとしている。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BA442B" w14:paraId="2CA1F30D" w14:textId="77777777" w:rsidTr="00BA442B">
        <w:trPr>
          <w:trHeight w:val="100"/>
        </w:trPr>
        <w:tc>
          <w:tcPr>
            <w:tcW w:w="1780" w:type="dxa"/>
            <w:shd w:val="clear" w:color="auto" w:fill="FFFFFF"/>
            <w:noWrap/>
            <w:hideMark/>
          </w:tcPr>
          <w:p w14:paraId="252DCA29"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68B14A7A"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74832460"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661772F4"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10CCA0B5" w14:textId="77777777" w:rsidTr="00BA442B">
        <w:trPr>
          <w:trHeight w:val="400"/>
        </w:trPr>
        <w:tc>
          <w:tcPr>
            <w:tcW w:w="1780" w:type="dxa"/>
            <w:shd w:val="clear" w:color="auto" w:fill="FFFFFF"/>
            <w:noWrap/>
            <w:hideMark/>
          </w:tcPr>
          <w:p w14:paraId="5BF60F97"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09C0F3D8"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4A574CBB"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122782AB"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05442920" w14:textId="77777777" w:rsidTr="00BA442B">
        <w:trPr>
          <w:trHeight w:val="1600"/>
        </w:trPr>
        <w:tc>
          <w:tcPr>
            <w:tcW w:w="10200" w:type="dxa"/>
            <w:gridSpan w:val="4"/>
            <w:shd w:val="clear" w:color="auto" w:fill="FFFFFF"/>
            <w:vAlign w:val="center"/>
            <w:hideMark/>
          </w:tcPr>
          <w:p w14:paraId="153DF747"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大太鼓・小太鼓・トライアングル・シンバル・ギターなど、スパンコール、セロハンテープ、ビーズ（球体）、［付箋（数色）］、輪ゴム（長い物）、糸（たこ糸など）、コップ（紙）、［スプーン、棒（木など）］、プラスチック容器（ふた付きの透明の物、直方体の物）、はさみ、［タブレット］、色鉛筆、色紙、画用紙、クリップ、千枚通し（教師用）、糊、油性ペン、竹ひご</w:t>
            </w:r>
          </w:p>
        </w:tc>
      </w:tr>
    </w:tbl>
    <w:p w14:paraId="22EA6B4C" w14:textId="77777777" w:rsidR="00BA442B" w:rsidRDefault="00BA442B" w:rsidP="00BA442B">
      <w:pPr>
        <w:spacing w:line="320" w:lineRule="exact"/>
        <w:rPr>
          <w:rFonts w:ascii="游ゴシック" w:eastAsia="游ゴシック" w:hAnsi="游ゴシック"/>
        </w:rPr>
      </w:pPr>
    </w:p>
    <w:p w14:paraId="1622FEB4" w14:textId="77777777" w:rsidR="00BA442B" w:rsidRDefault="00BA442B" w:rsidP="00BA442B">
      <w:pPr>
        <w:spacing w:line="320" w:lineRule="exact"/>
        <w:rPr>
          <w:rFonts w:ascii="游ゴシック" w:eastAsia="游ゴシック" w:hAnsi="游ゴシック"/>
        </w:rPr>
      </w:pPr>
      <w:r>
        <w:rPr>
          <w:rFonts w:ascii="游ゴシック" w:eastAsia="游ゴシック" w:hAnsi="游ゴシック" w:hint="eastAsia"/>
        </w:rPr>
        <w:br w:type="page"/>
      </w: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BA442B" w14:paraId="19019394" w14:textId="77777777" w:rsidTr="00BA442B">
        <w:trPr>
          <w:trHeight w:val="400"/>
        </w:trPr>
        <w:tc>
          <w:tcPr>
            <w:tcW w:w="10200" w:type="dxa"/>
            <w:gridSpan w:val="4"/>
            <w:shd w:val="clear" w:color="auto" w:fill="808080"/>
            <w:vAlign w:val="center"/>
            <w:hideMark/>
          </w:tcPr>
          <w:p w14:paraId="57920CCA" w14:textId="77777777" w:rsidR="00BA442B" w:rsidRDefault="00BA442B">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lastRenderedPageBreak/>
              <w:t>◎植物の育ち方③花　（指導時期７月・２時間）</w:t>
            </w:r>
          </w:p>
        </w:tc>
      </w:tr>
      <w:tr w:rsidR="00BA442B" w14:paraId="1BE2D019" w14:textId="77777777" w:rsidTr="00BA442B">
        <w:trPr>
          <w:trHeight w:val="700"/>
        </w:trPr>
        <w:tc>
          <w:tcPr>
            <w:tcW w:w="10200" w:type="dxa"/>
            <w:gridSpan w:val="4"/>
            <w:shd w:val="clear" w:color="auto" w:fill="FFFFFF"/>
            <w:vAlign w:val="center"/>
            <w:hideMark/>
          </w:tcPr>
          <w:p w14:paraId="6C874158"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★：その学年で特に育成を目指すべき問題解決の力を意識した内容です。</w:t>
            </w:r>
            <w:r>
              <w:rPr>
                <w:rFonts w:ascii="游ゴシック" w:eastAsia="游ゴシック" w:hAnsi="游ゴシック" w:hint="eastAsia"/>
                <w:kern w:val="2"/>
                <w:sz w:val="22"/>
                <w:szCs w:val="22"/>
                <w14:ligatures w14:val="standardContextual"/>
              </w:rPr>
              <w:br/>
              <w:t>◆：その時間で学習する活動内容です。</w:t>
            </w:r>
          </w:p>
        </w:tc>
      </w:tr>
      <w:tr w:rsidR="00BA442B" w14:paraId="71BE16D3" w14:textId="77777777" w:rsidTr="00BA442B">
        <w:trPr>
          <w:trHeight w:val="400"/>
        </w:trPr>
        <w:tc>
          <w:tcPr>
            <w:tcW w:w="1780" w:type="dxa"/>
            <w:shd w:val="clear" w:color="auto" w:fill="FFFFFF"/>
            <w:noWrap/>
            <w:hideMark/>
          </w:tcPr>
          <w:p w14:paraId="6755FDC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単元の目標</w:t>
            </w:r>
          </w:p>
        </w:tc>
        <w:tc>
          <w:tcPr>
            <w:tcW w:w="660" w:type="dxa"/>
            <w:shd w:val="clear" w:color="auto" w:fill="FFFFFF"/>
            <w:noWrap/>
            <w:hideMark/>
          </w:tcPr>
          <w:p w14:paraId="68F501E5"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1A56A927"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09A3F36B"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BA442B" w14:paraId="28686E7A" w14:textId="77777777" w:rsidTr="00BA442B">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247E9D62"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植物の成長の過程や体のつくりに着目して、複数の種類の植物を比較しながら植物の成長のきまりを調べる活動を通して、それらについての理解を図り、観察、実験などに関する技能を身に付けるとともに、主に差異点や共通点を基に、問題を見いだす力や生物を愛護する態度、主体的に問題解決しようとする態度を養うことができるようにする。</w:t>
            </w:r>
          </w:p>
        </w:tc>
      </w:tr>
      <w:tr w:rsidR="00BA442B" w14:paraId="0BC71088" w14:textId="77777777" w:rsidTr="00BA442B">
        <w:trPr>
          <w:trHeight w:val="100"/>
        </w:trPr>
        <w:tc>
          <w:tcPr>
            <w:tcW w:w="1780" w:type="dxa"/>
            <w:shd w:val="clear" w:color="auto" w:fill="FFFFFF"/>
            <w:vAlign w:val="center"/>
            <w:hideMark/>
          </w:tcPr>
          <w:p w14:paraId="496308CC"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shd w:val="clear" w:color="auto" w:fill="FFFFFF"/>
            <w:vAlign w:val="center"/>
            <w:hideMark/>
          </w:tcPr>
          <w:p w14:paraId="7755691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vAlign w:val="center"/>
            <w:hideMark/>
          </w:tcPr>
          <w:p w14:paraId="22ACFE7B"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61AB82D5"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BA442B" w14:paraId="03D0D497" w14:textId="77777777" w:rsidTr="00BA442B">
        <w:trPr>
          <w:trHeight w:val="360"/>
        </w:trPr>
        <w:tc>
          <w:tcPr>
            <w:tcW w:w="10200" w:type="dxa"/>
            <w:gridSpan w:val="4"/>
            <w:shd w:val="clear" w:color="auto" w:fill="FFFFFF"/>
            <w:vAlign w:val="center"/>
            <w:hideMark/>
          </w:tcPr>
          <w:p w14:paraId="6ED1DB24"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●植物の育ち方には一定の順序があること。</w:t>
            </w:r>
          </w:p>
        </w:tc>
      </w:tr>
      <w:tr w:rsidR="00BA442B" w14:paraId="0C9C89A8" w14:textId="77777777" w:rsidTr="00BA442B">
        <w:trPr>
          <w:trHeight w:val="720"/>
        </w:trPr>
        <w:tc>
          <w:tcPr>
            <w:tcW w:w="10200" w:type="dxa"/>
            <w:gridSpan w:val="4"/>
            <w:shd w:val="clear" w:color="auto" w:fill="FFFFFF"/>
            <w:vAlign w:val="center"/>
            <w:hideMark/>
          </w:tcPr>
          <w:p w14:paraId="7D785688"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●植物の育ち方について追究する中で、差異点や共通点を基に、植物の成長のきまりについての問題を見いだし、表現すること。</w:t>
            </w:r>
          </w:p>
        </w:tc>
      </w:tr>
      <w:tr w:rsidR="00BA442B" w14:paraId="345E375C" w14:textId="77777777" w:rsidTr="00BA442B">
        <w:trPr>
          <w:trHeight w:val="100"/>
        </w:trPr>
        <w:tc>
          <w:tcPr>
            <w:tcW w:w="1780" w:type="dxa"/>
            <w:shd w:val="clear" w:color="auto" w:fill="FFFFFF"/>
            <w:hideMark/>
          </w:tcPr>
          <w:p w14:paraId="6C59BB62"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49769823"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65B7422A"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42724217"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7D13E9D1" w14:textId="77777777" w:rsidTr="00BA442B">
        <w:trPr>
          <w:trHeight w:val="400"/>
        </w:trPr>
        <w:tc>
          <w:tcPr>
            <w:tcW w:w="178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D7E9772"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1C84ADC8"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290BA26E"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3E632875"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観点別評価規準例</w:t>
            </w:r>
          </w:p>
        </w:tc>
      </w:tr>
      <w:tr w:rsidR="00BA442B" w14:paraId="5F7B6E38" w14:textId="77777777" w:rsidTr="00BA442B">
        <w:trPr>
          <w:trHeight w:val="2280"/>
        </w:trPr>
        <w:tc>
          <w:tcPr>
            <w:tcW w:w="1780" w:type="dxa"/>
            <w:tcBorders>
              <w:top w:val="nil"/>
              <w:left w:val="single" w:sz="4" w:space="0" w:color="auto"/>
              <w:bottom w:val="single" w:sz="4" w:space="0" w:color="auto"/>
              <w:right w:val="single" w:sz="4" w:space="0" w:color="auto"/>
            </w:tcBorders>
            <w:shd w:val="clear" w:color="auto" w:fill="FFFFFF"/>
            <w:hideMark/>
          </w:tcPr>
          <w:p w14:paraId="7FFDE48B"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花</w:t>
            </w:r>
          </w:p>
        </w:tc>
        <w:tc>
          <w:tcPr>
            <w:tcW w:w="660" w:type="dxa"/>
            <w:tcBorders>
              <w:top w:val="nil"/>
              <w:left w:val="nil"/>
              <w:bottom w:val="single" w:sz="4" w:space="0" w:color="auto"/>
              <w:right w:val="single" w:sz="4" w:space="0" w:color="auto"/>
            </w:tcBorders>
            <w:shd w:val="clear" w:color="auto" w:fill="D9D9D9"/>
            <w:hideMark/>
          </w:tcPr>
          <w:p w14:paraId="4A359ECF"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w:t>
            </w:r>
            <w:r>
              <w:rPr>
                <w:rFonts w:ascii="游ゴシック" w:eastAsia="游ゴシック" w:hAnsi="游ゴシック" w:hint="eastAsia"/>
                <w:kern w:val="2"/>
                <w:sz w:val="22"/>
                <w:szCs w:val="22"/>
                <w14:ligatures w14:val="standardContextual"/>
              </w:rPr>
              <w:br/>
              <w:t>2</w:t>
            </w:r>
          </w:p>
        </w:tc>
        <w:tc>
          <w:tcPr>
            <w:tcW w:w="3880" w:type="dxa"/>
            <w:tcBorders>
              <w:top w:val="nil"/>
              <w:left w:val="nil"/>
              <w:bottom w:val="single" w:sz="4" w:space="0" w:color="auto"/>
              <w:right w:val="single" w:sz="4" w:space="0" w:color="auto"/>
            </w:tcBorders>
            <w:shd w:val="clear" w:color="auto" w:fill="FFFFFF"/>
            <w:hideMark/>
          </w:tcPr>
          <w:p w14:paraId="061A3DD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○植物の育ち方を比べながら調べる。</w:t>
            </w:r>
            <w:r>
              <w:rPr>
                <w:rFonts w:ascii="游ゴシック" w:eastAsia="游ゴシック" w:hAnsi="游ゴシック" w:hint="eastAsia"/>
                <w:kern w:val="2"/>
                <w:sz w:val="22"/>
                <w:szCs w:val="22"/>
                <w14:ligatures w14:val="standardContextual"/>
              </w:rPr>
              <w:br/>
              <w:t xml:space="preserve">　◆ かんさつ</w:t>
            </w:r>
          </w:p>
        </w:tc>
        <w:tc>
          <w:tcPr>
            <w:tcW w:w="3880" w:type="dxa"/>
            <w:tcBorders>
              <w:top w:val="nil"/>
              <w:left w:val="nil"/>
              <w:bottom w:val="single" w:sz="4" w:space="0" w:color="auto"/>
              <w:right w:val="single" w:sz="4" w:space="0" w:color="auto"/>
            </w:tcBorders>
            <w:shd w:val="clear" w:color="auto" w:fill="FFFFFF"/>
            <w:hideMark/>
          </w:tcPr>
          <w:p w14:paraId="37C36EB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花が咲いた植物の育ち方について、器具や機器などを正しく扱いながら調べ、それらの過程や得られた結果を分かりやすく記録している。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BA442B" w14:paraId="6E85149B" w14:textId="77777777" w:rsidTr="00BA442B">
        <w:trPr>
          <w:trHeight w:val="100"/>
        </w:trPr>
        <w:tc>
          <w:tcPr>
            <w:tcW w:w="1780" w:type="dxa"/>
            <w:shd w:val="clear" w:color="auto" w:fill="FFFFFF"/>
            <w:noWrap/>
            <w:hideMark/>
          </w:tcPr>
          <w:p w14:paraId="1D405155"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477CEE70"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1ED4203F"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4AE5D765"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7175350F" w14:textId="77777777" w:rsidTr="00BA442B">
        <w:trPr>
          <w:trHeight w:val="400"/>
        </w:trPr>
        <w:tc>
          <w:tcPr>
            <w:tcW w:w="1780" w:type="dxa"/>
            <w:shd w:val="clear" w:color="auto" w:fill="FFFFFF"/>
            <w:noWrap/>
            <w:hideMark/>
          </w:tcPr>
          <w:p w14:paraId="02747320"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48714CFE"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3DA39939"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4839EE3B"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56A52CDE" w14:textId="77777777" w:rsidTr="00BA442B">
        <w:trPr>
          <w:trHeight w:val="800"/>
        </w:trPr>
        <w:tc>
          <w:tcPr>
            <w:tcW w:w="10200" w:type="dxa"/>
            <w:gridSpan w:val="4"/>
            <w:shd w:val="clear" w:color="auto" w:fill="FFFFFF"/>
            <w:vAlign w:val="center"/>
            <w:hideMark/>
          </w:tcPr>
          <w:p w14:paraId="3881624E"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観察カード、クリップ付きボード、色鉛筆、ものさし、メジャー、粘着テープ、伸縮する棒と横棒（植物の高さ測定用）、紙テープ（2色）、はさみ、［タブレット］</w:t>
            </w:r>
          </w:p>
        </w:tc>
      </w:tr>
    </w:tbl>
    <w:p w14:paraId="19B71505" w14:textId="77777777" w:rsidR="00BA442B" w:rsidRDefault="00BA442B" w:rsidP="00BA442B">
      <w:pPr>
        <w:spacing w:line="320" w:lineRule="exact"/>
        <w:rPr>
          <w:rFonts w:ascii="游ゴシック" w:eastAsia="游ゴシック" w:hAnsi="游ゴシック"/>
        </w:rPr>
      </w:pPr>
    </w:p>
    <w:p w14:paraId="1FAE2886" w14:textId="77777777" w:rsidR="00BA442B" w:rsidRDefault="00BA442B" w:rsidP="00BA442B">
      <w:pPr>
        <w:spacing w:line="320" w:lineRule="exact"/>
        <w:rPr>
          <w:rFonts w:ascii="游ゴシック" w:eastAsia="游ゴシック" w:hAnsi="游ゴシック"/>
        </w:rPr>
      </w:pPr>
      <w:r>
        <w:rPr>
          <w:rFonts w:ascii="游ゴシック" w:eastAsia="游ゴシック" w:hAnsi="游ゴシック" w:hint="eastAsia"/>
        </w:rPr>
        <w:br w:type="page"/>
      </w: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BA442B" w14:paraId="23B6893E" w14:textId="77777777" w:rsidTr="00BA442B">
        <w:trPr>
          <w:trHeight w:val="400"/>
        </w:trPr>
        <w:tc>
          <w:tcPr>
            <w:tcW w:w="10200" w:type="dxa"/>
            <w:gridSpan w:val="4"/>
            <w:shd w:val="clear" w:color="auto" w:fill="808080"/>
            <w:vAlign w:val="center"/>
            <w:hideMark/>
          </w:tcPr>
          <w:p w14:paraId="77556FFF" w14:textId="40405F9C" w:rsidR="00BA442B" w:rsidRDefault="00BA442B">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lastRenderedPageBreak/>
              <w:t>６ 動物のすみか　（指導時期９月・</w:t>
            </w:r>
            <w:r w:rsidR="007E46EA">
              <w:rPr>
                <w:rFonts w:ascii="游ゴシック" w:eastAsia="游ゴシック" w:hAnsi="游ゴシック" w:hint="eastAsia"/>
                <w:b/>
                <w:bCs/>
                <w:color w:val="FFFFFF"/>
                <w:kern w:val="2"/>
                <w:sz w:val="22"/>
                <w:szCs w:val="22"/>
                <w14:ligatures w14:val="standardContextual"/>
              </w:rPr>
              <w:t>６</w:t>
            </w:r>
            <w:r>
              <w:rPr>
                <w:rFonts w:ascii="游ゴシック" w:eastAsia="游ゴシック" w:hAnsi="游ゴシック" w:hint="eastAsia"/>
                <w:b/>
                <w:bCs/>
                <w:color w:val="FFFFFF"/>
                <w:kern w:val="2"/>
                <w:sz w:val="22"/>
                <w:szCs w:val="22"/>
                <w14:ligatures w14:val="standardContextual"/>
              </w:rPr>
              <w:t>時間）</w:t>
            </w:r>
          </w:p>
        </w:tc>
      </w:tr>
      <w:tr w:rsidR="00BA442B" w14:paraId="3C23126E" w14:textId="77777777" w:rsidTr="00BA442B">
        <w:trPr>
          <w:trHeight w:val="700"/>
        </w:trPr>
        <w:tc>
          <w:tcPr>
            <w:tcW w:w="10200" w:type="dxa"/>
            <w:gridSpan w:val="4"/>
            <w:shd w:val="clear" w:color="auto" w:fill="FFFFFF"/>
            <w:vAlign w:val="center"/>
            <w:hideMark/>
          </w:tcPr>
          <w:p w14:paraId="2CBBCFE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★：その学年で特に育成を目指すべき問題解決の力を意識した内容です。</w:t>
            </w:r>
            <w:r>
              <w:rPr>
                <w:rFonts w:ascii="游ゴシック" w:eastAsia="游ゴシック" w:hAnsi="游ゴシック" w:hint="eastAsia"/>
                <w:kern w:val="2"/>
                <w:sz w:val="22"/>
                <w:szCs w:val="22"/>
                <w14:ligatures w14:val="standardContextual"/>
              </w:rPr>
              <w:br/>
              <w:t>◆：その時間で学習する活動内容です。</w:t>
            </w:r>
          </w:p>
        </w:tc>
      </w:tr>
      <w:tr w:rsidR="00BA442B" w14:paraId="198A2DD1" w14:textId="77777777" w:rsidTr="00BA442B">
        <w:trPr>
          <w:trHeight w:val="400"/>
        </w:trPr>
        <w:tc>
          <w:tcPr>
            <w:tcW w:w="1780" w:type="dxa"/>
            <w:shd w:val="clear" w:color="auto" w:fill="FFFFFF"/>
            <w:noWrap/>
            <w:hideMark/>
          </w:tcPr>
          <w:p w14:paraId="2886CD12"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単元の目標</w:t>
            </w:r>
          </w:p>
        </w:tc>
        <w:tc>
          <w:tcPr>
            <w:tcW w:w="660" w:type="dxa"/>
            <w:shd w:val="clear" w:color="auto" w:fill="FFFFFF"/>
            <w:noWrap/>
            <w:hideMark/>
          </w:tcPr>
          <w:p w14:paraId="5675ED7A"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0524352B"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59186FE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BA442B" w14:paraId="2612CCA7" w14:textId="77777777" w:rsidTr="00BA442B">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650C5B2D"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身の回りの動物を探す中で、これらの様子や周辺の環境に着目して、それらを比較しながら、生物と環境との関わりを調べる活動を通して、それらについての理解を図り、観察、実験などに関する技能を身に付けるとともに、主に差異点や共通点を基に、問題を見いだす力や生物を愛護する態度、主体的に問題解決しようとする態度を養うことができるようにする。</w:t>
            </w:r>
          </w:p>
        </w:tc>
      </w:tr>
      <w:tr w:rsidR="00BA442B" w14:paraId="09C2A9AB" w14:textId="77777777" w:rsidTr="00BA442B">
        <w:trPr>
          <w:trHeight w:val="100"/>
        </w:trPr>
        <w:tc>
          <w:tcPr>
            <w:tcW w:w="1780" w:type="dxa"/>
            <w:shd w:val="clear" w:color="auto" w:fill="FFFFFF"/>
            <w:vAlign w:val="center"/>
            <w:hideMark/>
          </w:tcPr>
          <w:p w14:paraId="3A41ED72"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shd w:val="clear" w:color="auto" w:fill="FFFFFF"/>
            <w:vAlign w:val="center"/>
            <w:hideMark/>
          </w:tcPr>
          <w:p w14:paraId="0E3F12E5"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vAlign w:val="center"/>
            <w:hideMark/>
          </w:tcPr>
          <w:p w14:paraId="24C4A4EC"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26F7C16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BA442B" w14:paraId="1DAD71E6" w14:textId="77777777" w:rsidTr="00BA442B">
        <w:trPr>
          <w:trHeight w:val="360"/>
        </w:trPr>
        <w:tc>
          <w:tcPr>
            <w:tcW w:w="10200" w:type="dxa"/>
            <w:gridSpan w:val="4"/>
            <w:shd w:val="clear" w:color="auto" w:fill="FFFFFF"/>
            <w:vAlign w:val="center"/>
            <w:hideMark/>
          </w:tcPr>
          <w:p w14:paraId="0BF3A92A"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●生物は、その周辺の環境と関わって生きていること。</w:t>
            </w:r>
          </w:p>
        </w:tc>
      </w:tr>
      <w:tr w:rsidR="00BA442B" w14:paraId="24D9D4D2" w14:textId="77777777" w:rsidTr="00BA442B">
        <w:trPr>
          <w:trHeight w:val="720"/>
        </w:trPr>
        <w:tc>
          <w:tcPr>
            <w:tcW w:w="10200" w:type="dxa"/>
            <w:gridSpan w:val="4"/>
            <w:shd w:val="clear" w:color="auto" w:fill="FFFFFF"/>
            <w:vAlign w:val="center"/>
            <w:hideMark/>
          </w:tcPr>
          <w:p w14:paraId="21F73C87"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●身の回りの生物の様子について追究する中で、差異点や共通点を基に、身の回りの生物と環境との関わりについての問題を見いだし、表現すること。</w:t>
            </w:r>
          </w:p>
        </w:tc>
      </w:tr>
      <w:tr w:rsidR="00BA442B" w14:paraId="2F85EA2B" w14:textId="77777777" w:rsidTr="00BA442B">
        <w:trPr>
          <w:trHeight w:val="100"/>
        </w:trPr>
        <w:tc>
          <w:tcPr>
            <w:tcW w:w="1780" w:type="dxa"/>
            <w:shd w:val="clear" w:color="auto" w:fill="FFFFFF"/>
            <w:hideMark/>
          </w:tcPr>
          <w:p w14:paraId="53C64498"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78425FEB"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2566BF5F"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71C862DF"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3FB28270" w14:textId="77777777" w:rsidTr="00BA442B">
        <w:trPr>
          <w:trHeight w:val="400"/>
        </w:trPr>
        <w:tc>
          <w:tcPr>
            <w:tcW w:w="178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752F7D"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0DABAD46"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0E230843"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71009DCC"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観点別評価規準例</w:t>
            </w:r>
          </w:p>
        </w:tc>
      </w:tr>
      <w:tr w:rsidR="00BA442B" w14:paraId="02269080" w14:textId="77777777" w:rsidTr="00BA442B">
        <w:trPr>
          <w:trHeight w:val="1900"/>
        </w:trPr>
        <w:tc>
          <w:tcPr>
            <w:tcW w:w="1780" w:type="dxa"/>
            <w:tcBorders>
              <w:top w:val="nil"/>
              <w:left w:val="single" w:sz="4" w:space="0" w:color="auto"/>
              <w:bottom w:val="nil"/>
              <w:right w:val="nil"/>
            </w:tcBorders>
            <w:shd w:val="clear" w:color="auto" w:fill="FFFFFF"/>
            <w:hideMark/>
          </w:tcPr>
          <w:p w14:paraId="3E42C8BF"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動物のすみか</w:t>
            </w:r>
          </w:p>
        </w:tc>
        <w:tc>
          <w:tcPr>
            <w:tcW w:w="660" w:type="dxa"/>
            <w:tcBorders>
              <w:top w:val="nil"/>
              <w:left w:val="single" w:sz="4" w:space="0" w:color="auto"/>
              <w:bottom w:val="nil"/>
              <w:right w:val="single" w:sz="4" w:space="0" w:color="auto"/>
            </w:tcBorders>
            <w:shd w:val="clear" w:color="auto" w:fill="D9D9D9"/>
            <w:noWrap/>
            <w:hideMark/>
          </w:tcPr>
          <w:p w14:paraId="231C1ADC"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w:t>
            </w:r>
          </w:p>
        </w:tc>
        <w:tc>
          <w:tcPr>
            <w:tcW w:w="3880" w:type="dxa"/>
            <w:tcBorders>
              <w:top w:val="nil"/>
              <w:left w:val="nil"/>
              <w:bottom w:val="nil"/>
              <w:right w:val="single" w:sz="4" w:space="0" w:color="auto"/>
            </w:tcBorders>
            <w:shd w:val="clear" w:color="auto" w:fill="FFFFFF"/>
            <w:hideMark/>
          </w:tcPr>
          <w:p w14:paraId="083F2ABD"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○校庭で動物を探して、動物がいる場所について気付いたことを話し合う。</w:t>
            </w:r>
            <w:r>
              <w:rPr>
                <w:rFonts w:ascii="游ゴシック" w:eastAsia="游ゴシック" w:hAnsi="游ゴシック" w:hint="eastAsia"/>
                <w:kern w:val="2"/>
                <w:sz w:val="22"/>
                <w:szCs w:val="22"/>
                <w14:ligatures w14:val="standardContextual"/>
              </w:rPr>
              <w:br/>
              <w:t xml:space="preserve">　★ 問題を見つけよう</w:t>
            </w:r>
          </w:p>
        </w:tc>
        <w:tc>
          <w:tcPr>
            <w:tcW w:w="3880" w:type="dxa"/>
            <w:tcBorders>
              <w:top w:val="nil"/>
              <w:left w:val="nil"/>
              <w:bottom w:val="dotted" w:sz="4" w:space="0" w:color="auto"/>
              <w:right w:val="single" w:sz="4" w:space="0" w:color="auto"/>
            </w:tcBorders>
            <w:shd w:val="clear" w:color="auto" w:fill="FFFFFF"/>
            <w:hideMark/>
          </w:tcPr>
          <w:p w14:paraId="7A574CB4"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生物と環境との関わりについての事物・現象に進んで関わり、他者と関わりながら問題解決しようとしている。</w:t>
            </w:r>
            <w:r>
              <w:rPr>
                <w:rFonts w:ascii="游ゴシック" w:eastAsia="游ゴシック" w:hAnsi="游ゴシック" w:hint="eastAsia"/>
                <w:kern w:val="2"/>
                <w:sz w:val="22"/>
                <w:szCs w:val="22"/>
                <w14:ligatures w14:val="standardContextual"/>
              </w:rPr>
              <w:br/>
              <w:t>〈行動観察・発言分析・記述分析〉</w:t>
            </w:r>
          </w:p>
        </w:tc>
      </w:tr>
      <w:tr w:rsidR="00BA442B" w14:paraId="002820E5" w14:textId="77777777" w:rsidTr="00BA442B">
        <w:trPr>
          <w:trHeight w:val="1900"/>
        </w:trPr>
        <w:tc>
          <w:tcPr>
            <w:tcW w:w="1780" w:type="dxa"/>
            <w:tcBorders>
              <w:top w:val="nil"/>
              <w:left w:val="single" w:sz="4" w:space="0" w:color="auto"/>
              <w:bottom w:val="nil"/>
              <w:right w:val="nil"/>
            </w:tcBorders>
            <w:shd w:val="clear" w:color="auto" w:fill="FFFFFF"/>
            <w:hideMark/>
          </w:tcPr>
          <w:p w14:paraId="1C8242C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single" w:sz="4" w:space="0" w:color="auto"/>
              <w:bottom w:val="single" w:sz="4" w:space="0" w:color="auto"/>
              <w:right w:val="single" w:sz="4" w:space="0" w:color="auto"/>
            </w:tcBorders>
            <w:shd w:val="clear" w:color="auto" w:fill="D9D9D9"/>
            <w:noWrap/>
            <w:hideMark/>
          </w:tcPr>
          <w:p w14:paraId="4C47F886"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tcBorders>
              <w:top w:val="nil"/>
              <w:left w:val="nil"/>
              <w:bottom w:val="single" w:sz="4" w:space="0" w:color="auto"/>
              <w:right w:val="single" w:sz="4" w:space="0" w:color="auto"/>
            </w:tcBorders>
            <w:shd w:val="clear" w:color="auto" w:fill="FFFFFF"/>
            <w:hideMark/>
          </w:tcPr>
          <w:p w14:paraId="00161AAE"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tcBorders>
              <w:top w:val="nil"/>
              <w:left w:val="nil"/>
              <w:bottom w:val="single" w:sz="4" w:space="0" w:color="auto"/>
              <w:right w:val="single" w:sz="4" w:space="0" w:color="auto"/>
            </w:tcBorders>
            <w:shd w:val="clear" w:color="auto" w:fill="FFFFFF"/>
            <w:hideMark/>
          </w:tcPr>
          <w:p w14:paraId="6B0A2B3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生物と環境との関わりについて、差異点や共通点を基に、問題を見いだし、表現するなどして問題解決している。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BA442B" w14:paraId="0F24AC89" w14:textId="77777777" w:rsidTr="00BA442B">
        <w:trPr>
          <w:trHeight w:val="2280"/>
        </w:trPr>
        <w:tc>
          <w:tcPr>
            <w:tcW w:w="1780" w:type="dxa"/>
            <w:tcBorders>
              <w:top w:val="nil"/>
              <w:left w:val="single" w:sz="4" w:space="0" w:color="auto"/>
              <w:bottom w:val="nil"/>
              <w:right w:val="single" w:sz="4" w:space="0" w:color="auto"/>
            </w:tcBorders>
            <w:shd w:val="clear" w:color="auto" w:fill="FFFFFF"/>
            <w:noWrap/>
            <w:hideMark/>
          </w:tcPr>
          <w:p w14:paraId="1E829888"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vMerge w:val="restart"/>
            <w:tcBorders>
              <w:top w:val="nil"/>
              <w:left w:val="single" w:sz="4" w:space="0" w:color="auto"/>
              <w:bottom w:val="single" w:sz="4" w:space="0" w:color="000000"/>
              <w:right w:val="single" w:sz="4" w:space="0" w:color="auto"/>
            </w:tcBorders>
            <w:shd w:val="clear" w:color="auto" w:fill="D9D9D9"/>
            <w:hideMark/>
          </w:tcPr>
          <w:p w14:paraId="3333E983"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2</w:t>
            </w:r>
            <w:r>
              <w:rPr>
                <w:rFonts w:ascii="游ゴシック" w:eastAsia="游ゴシック" w:hAnsi="游ゴシック" w:hint="eastAsia"/>
                <w:kern w:val="2"/>
                <w:sz w:val="22"/>
                <w:szCs w:val="22"/>
                <w14:ligatures w14:val="standardContextual"/>
              </w:rPr>
              <w:br/>
              <w:t>3</w:t>
            </w:r>
          </w:p>
          <w:p w14:paraId="13225AC0" w14:textId="4C81F456" w:rsidR="007E46EA" w:rsidRDefault="007E46EA">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４</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2800223C"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○いろいろな動物がいた場所の様子を比べながら調べる。</w:t>
            </w:r>
            <w:r>
              <w:rPr>
                <w:rFonts w:ascii="游ゴシック" w:eastAsia="游ゴシック" w:hAnsi="游ゴシック" w:hint="eastAsia"/>
                <w:kern w:val="2"/>
                <w:sz w:val="22"/>
                <w:szCs w:val="22"/>
                <w14:ligatures w14:val="standardContextual"/>
              </w:rPr>
              <w:br/>
              <w:t xml:space="preserve">　◆ かんさつ</w:t>
            </w:r>
          </w:p>
        </w:tc>
        <w:tc>
          <w:tcPr>
            <w:tcW w:w="3880" w:type="dxa"/>
            <w:tcBorders>
              <w:top w:val="nil"/>
              <w:left w:val="nil"/>
              <w:bottom w:val="dotted" w:sz="4" w:space="0" w:color="auto"/>
              <w:right w:val="single" w:sz="4" w:space="0" w:color="auto"/>
            </w:tcBorders>
            <w:shd w:val="clear" w:color="auto" w:fill="FFFFFF"/>
            <w:hideMark/>
          </w:tcPr>
          <w:p w14:paraId="282E314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生物と環境との関わりについて、器具や機器などを正しく扱いながら調べ、それらの過程や得られた結果を分かりやすく記録している。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BA442B" w14:paraId="66F19064" w14:textId="77777777" w:rsidTr="00BA442B">
        <w:trPr>
          <w:trHeight w:val="2280"/>
        </w:trPr>
        <w:tc>
          <w:tcPr>
            <w:tcW w:w="1780" w:type="dxa"/>
            <w:tcBorders>
              <w:top w:val="nil"/>
              <w:left w:val="single" w:sz="4" w:space="0" w:color="auto"/>
              <w:bottom w:val="nil"/>
              <w:right w:val="single" w:sz="4" w:space="0" w:color="auto"/>
            </w:tcBorders>
            <w:shd w:val="clear" w:color="auto" w:fill="FFFFFF"/>
            <w:noWrap/>
            <w:hideMark/>
          </w:tcPr>
          <w:p w14:paraId="0CFBCB68"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32B6FAC5"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30BF34EE"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dotted" w:sz="4" w:space="0" w:color="auto"/>
              <w:right w:val="single" w:sz="4" w:space="0" w:color="auto"/>
            </w:tcBorders>
            <w:shd w:val="clear" w:color="auto" w:fill="FFFFFF"/>
            <w:hideMark/>
          </w:tcPr>
          <w:p w14:paraId="325E4E60"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生物と環境との関わりについて、観察、実験などを行い、得られた結果を基に考察し、表現するなどして問題解決している。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BA442B" w14:paraId="7DBF1252" w14:textId="77777777" w:rsidTr="00BA442B">
        <w:trPr>
          <w:trHeight w:val="1520"/>
        </w:trPr>
        <w:tc>
          <w:tcPr>
            <w:tcW w:w="1780" w:type="dxa"/>
            <w:tcBorders>
              <w:top w:val="nil"/>
              <w:left w:val="single" w:sz="4" w:space="0" w:color="auto"/>
              <w:bottom w:val="nil"/>
              <w:right w:val="single" w:sz="4" w:space="0" w:color="auto"/>
            </w:tcBorders>
            <w:shd w:val="clear" w:color="auto" w:fill="FFFFFF"/>
            <w:noWrap/>
            <w:hideMark/>
          </w:tcPr>
          <w:p w14:paraId="5C3D2C2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lastRenderedPageBreak/>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31D406F3"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2E1B5AE4"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6A7AA2A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生物は、その周辺の環境と関わって生きていることを理解している。</w:t>
            </w:r>
            <w:r>
              <w:rPr>
                <w:rFonts w:ascii="游ゴシック" w:eastAsia="游ゴシック" w:hAnsi="游ゴシック" w:hint="eastAsia"/>
                <w:kern w:val="2"/>
                <w:sz w:val="22"/>
                <w:szCs w:val="22"/>
                <w14:ligatures w14:val="standardContextual"/>
              </w:rPr>
              <w:br/>
              <w:t>〈発言分析・記述分析〉</w:t>
            </w:r>
          </w:p>
        </w:tc>
      </w:tr>
      <w:tr w:rsidR="00BA442B" w14:paraId="190AC5DB" w14:textId="77777777" w:rsidTr="00BA442B">
        <w:trPr>
          <w:trHeight w:val="1900"/>
        </w:trPr>
        <w:tc>
          <w:tcPr>
            <w:tcW w:w="1780" w:type="dxa"/>
            <w:tcBorders>
              <w:top w:val="nil"/>
              <w:left w:val="single" w:sz="4" w:space="0" w:color="auto"/>
              <w:bottom w:val="single" w:sz="4" w:space="0" w:color="auto"/>
              <w:right w:val="single" w:sz="4" w:space="0" w:color="auto"/>
            </w:tcBorders>
            <w:shd w:val="clear" w:color="auto" w:fill="FFFFFF"/>
            <w:noWrap/>
            <w:hideMark/>
          </w:tcPr>
          <w:p w14:paraId="262EC755"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noWrap/>
            <w:hideMark/>
          </w:tcPr>
          <w:p w14:paraId="650B52DE" w14:textId="77777777" w:rsidR="007E46EA" w:rsidRDefault="007E46EA">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５</w:t>
            </w:r>
          </w:p>
          <w:p w14:paraId="6BA1BEF3" w14:textId="0AC28F97" w:rsidR="00BA442B" w:rsidRDefault="007E46EA">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６</w:t>
            </w:r>
          </w:p>
        </w:tc>
        <w:tc>
          <w:tcPr>
            <w:tcW w:w="3880" w:type="dxa"/>
            <w:tcBorders>
              <w:top w:val="nil"/>
              <w:left w:val="nil"/>
              <w:bottom w:val="single" w:sz="4" w:space="0" w:color="auto"/>
              <w:right w:val="single" w:sz="4" w:space="0" w:color="auto"/>
            </w:tcBorders>
            <w:shd w:val="clear" w:color="auto" w:fill="FFFFFF"/>
            <w:hideMark/>
          </w:tcPr>
          <w:p w14:paraId="37275D86"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◎「たしかめよう」、「学んだことを生かそう」、「ふり返ろう」を行う。</w:t>
            </w:r>
          </w:p>
        </w:tc>
        <w:tc>
          <w:tcPr>
            <w:tcW w:w="3880" w:type="dxa"/>
            <w:tcBorders>
              <w:top w:val="nil"/>
              <w:left w:val="nil"/>
              <w:bottom w:val="single" w:sz="4" w:space="0" w:color="auto"/>
              <w:right w:val="single" w:sz="4" w:space="0" w:color="auto"/>
            </w:tcBorders>
            <w:shd w:val="clear" w:color="auto" w:fill="FFFFFF"/>
            <w:hideMark/>
          </w:tcPr>
          <w:p w14:paraId="7C3BB13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生物と環境との関わりについて学んだことを学習や生活に生かそうとしている。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BA442B" w14:paraId="514FA5FF" w14:textId="77777777" w:rsidTr="00BA442B">
        <w:trPr>
          <w:trHeight w:val="100"/>
        </w:trPr>
        <w:tc>
          <w:tcPr>
            <w:tcW w:w="1780" w:type="dxa"/>
            <w:shd w:val="clear" w:color="auto" w:fill="FFFFFF"/>
            <w:noWrap/>
            <w:hideMark/>
          </w:tcPr>
          <w:p w14:paraId="4D5516A2"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545227E8"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6ED1CE10"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01DB3367"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03450120" w14:textId="77777777" w:rsidTr="00BA442B">
        <w:trPr>
          <w:trHeight w:val="400"/>
        </w:trPr>
        <w:tc>
          <w:tcPr>
            <w:tcW w:w="1780" w:type="dxa"/>
            <w:shd w:val="clear" w:color="auto" w:fill="FFFFFF"/>
            <w:noWrap/>
            <w:hideMark/>
          </w:tcPr>
          <w:p w14:paraId="77A00E96"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525C975D"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4527A2D3"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1C9E62E7"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4DD9E478" w14:textId="77777777" w:rsidTr="00BA442B">
        <w:trPr>
          <w:trHeight w:val="800"/>
        </w:trPr>
        <w:tc>
          <w:tcPr>
            <w:tcW w:w="10200" w:type="dxa"/>
            <w:gridSpan w:val="4"/>
            <w:shd w:val="clear" w:color="auto" w:fill="FFFFFF"/>
            <w:vAlign w:val="center"/>
            <w:hideMark/>
          </w:tcPr>
          <w:p w14:paraId="0948EDDD"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虫眼鏡、ものさし、タブレット、植物図鑑、動物図鑑（昆虫、水の生き物など）、［観察カード、クリップ付きボード、色鉛筆、模造紙、付箋（数色）］</w:t>
            </w:r>
          </w:p>
        </w:tc>
      </w:tr>
    </w:tbl>
    <w:p w14:paraId="3B1EAE5F" w14:textId="77777777" w:rsidR="00BA442B" w:rsidRDefault="00BA442B" w:rsidP="00BA442B">
      <w:pPr>
        <w:spacing w:line="320" w:lineRule="exact"/>
        <w:rPr>
          <w:rFonts w:ascii="游ゴシック" w:eastAsia="游ゴシック" w:hAnsi="游ゴシック"/>
        </w:rPr>
      </w:pPr>
    </w:p>
    <w:p w14:paraId="23143473" w14:textId="77777777" w:rsidR="00BA442B" w:rsidRDefault="00BA442B" w:rsidP="00BA442B">
      <w:pPr>
        <w:spacing w:line="320" w:lineRule="exact"/>
        <w:rPr>
          <w:rFonts w:ascii="游ゴシック" w:eastAsia="游ゴシック" w:hAnsi="游ゴシック"/>
        </w:rPr>
      </w:pPr>
      <w:r>
        <w:rPr>
          <w:rFonts w:ascii="游ゴシック" w:eastAsia="游ゴシック" w:hAnsi="游ゴシック" w:hint="eastAsia"/>
        </w:rPr>
        <w:br w:type="page"/>
      </w: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BA442B" w14:paraId="2C8AFE6B" w14:textId="77777777" w:rsidTr="00BA442B">
        <w:trPr>
          <w:trHeight w:val="400"/>
        </w:trPr>
        <w:tc>
          <w:tcPr>
            <w:tcW w:w="10200" w:type="dxa"/>
            <w:gridSpan w:val="4"/>
            <w:shd w:val="clear" w:color="auto" w:fill="808080"/>
            <w:vAlign w:val="center"/>
            <w:hideMark/>
          </w:tcPr>
          <w:p w14:paraId="592CF39F" w14:textId="77777777" w:rsidR="00BA442B" w:rsidRDefault="00BA442B">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lastRenderedPageBreak/>
              <w:t>◎植物の育ち方④花がさいた後　（指導時期９～10月・４時間）</w:t>
            </w:r>
          </w:p>
        </w:tc>
      </w:tr>
      <w:tr w:rsidR="00BA442B" w14:paraId="54727B77" w14:textId="77777777" w:rsidTr="00BA442B">
        <w:trPr>
          <w:trHeight w:val="700"/>
        </w:trPr>
        <w:tc>
          <w:tcPr>
            <w:tcW w:w="10200" w:type="dxa"/>
            <w:gridSpan w:val="4"/>
            <w:shd w:val="clear" w:color="auto" w:fill="FFFFFF"/>
            <w:vAlign w:val="center"/>
            <w:hideMark/>
          </w:tcPr>
          <w:p w14:paraId="6B4F18AC"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★：その学年で特に育成を目指すべき問題解決の力を意識した内容です。</w:t>
            </w:r>
            <w:r>
              <w:rPr>
                <w:rFonts w:ascii="游ゴシック" w:eastAsia="游ゴシック" w:hAnsi="游ゴシック" w:hint="eastAsia"/>
                <w:kern w:val="2"/>
                <w:sz w:val="22"/>
                <w:szCs w:val="22"/>
                <w14:ligatures w14:val="standardContextual"/>
              </w:rPr>
              <w:br/>
              <w:t>◆：その時間で学習する活動内容です。</w:t>
            </w:r>
          </w:p>
        </w:tc>
      </w:tr>
      <w:tr w:rsidR="00BA442B" w14:paraId="42D740F7" w14:textId="77777777" w:rsidTr="00BA442B">
        <w:trPr>
          <w:trHeight w:val="400"/>
        </w:trPr>
        <w:tc>
          <w:tcPr>
            <w:tcW w:w="1780" w:type="dxa"/>
            <w:shd w:val="clear" w:color="auto" w:fill="FFFFFF"/>
            <w:noWrap/>
            <w:hideMark/>
          </w:tcPr>
          <w:p w14:paraId="46F75D2C"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単元の目標</w:t>
            </w:r>
          </w:p>
        </w:tc>
        <w:tc>
          <w:tcPr>
            <w:tcW w:w="660" w:type="dxa"/>
            <w:shd w:val="clear" w:color="auto" w:fill="FFFFFF"/>
            <w:noWrap/>
            <w:hideMark/>
          </w:tcPr>
          <w:p w14:paraId="1ABE2BC4"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0CA1BC52"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33C25F85"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BA442B" w14:paraId="08CAD627" w14:textId="77777777" w:rsidTr="00BA442B">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56E420CA"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植物の成長の過程や体のつくりに着目して、複数の種類の植物を比較しながら植物の成長のきまりを調べる活動を通して、それらについての理解を図り、観察、実験などに関する技能を身に付けるとともに、主に差異点や共通点を基に、問題を見いだす力や生物を愛護する態度、主体的に問題解決しようとする態度を養うことができるようにする。</w:t>
            </w:r>
          </w:p>
        </w:tc>
      </w:tr>
      <w:tr w:rsidR="00BA442B" w14:paraId="6176D225" w14:textId="77777777" w:rsidTr="00BA442B">
        <w:trPr>
          <w:trHeight w:val="100"/>
        </w:trPr>
        <w:tc>
          <w:tcPr>
            <w:tcW w:w="1780" w:type="dxa"/>
            <w:shd w:val="clear" w:color="auto" w:fill="FFFFFF"/>
            <w:vAlign w:val="center"/>
            <w:hideMark/>
          </w:tcPr>
          <w:p w14:paraId="688657CE"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shd w:val="clear" w:color="auto" w:fill="FFFFFF"/>
            <w:vAlign w:val="center"/>
            <w:hideMark/>
          </w:tcPr>
          <w:p w14:paraId="04E3582D"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vAlign w:val="center"/>
            <w:hideMark/>
          </w:tcPr>
          <w:p w14:paraId="20BA5DC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28ABCA26"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BA442B" w14:paraId="19D1268E" w14:textId="77777777" w:rsidTr="00BA442B">
        <w:trPr>
          <w:trHeight w:val="360"/>
        </w:trPr>
        <w:tc>
          <w:tcPr>
            <w:tcW w:w="10200" w:type="dxa"/>
            <w:gridSpan w:val="4"/>
            <w:shd w:val="clear" w:color="auto" w:fill="FFFFFF"/>
            <w:vAlign w:val="center"/>
            <w:hideMark/>
          </w:tcPr>
          <w:p w14:paraId="2668B414"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●植物の育ち方には一定の順序があること。</w:t>
            </w:r>
          </w:p>
        </w:tc>
      </w:tr>
      <w:tr w:rsidR="00BA442B" w14:paraId="0A94F4FD" w14:textId="77777777" w:rsidTr="00BA442B">
        <w:trPr>
          <w:trHeight w:val="720"/>
        </w:trPr>
        <w:tc>
          <w:tcPr>
            <w:tcW w:w="10200" w:type="dxa"/>
            <w:gridSpan w:val="4"/>
            <w:shd w:val="clear" w:color="auto" w:fill="FFFFFF"/>
            <w:vAlign w:val="center"/>
            <w:hideMark/>
          </w:tcPr>
          <w:p w14:paraId="07C0CD6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●植物の育ち方について追究する中で、差異点や共通点を基に、植物の成長のきまりについての問題を見いだし、表現すること。</w:t>
            </w:r>
          </w:p>
        </w:tc>
      </w:tr>
      <w:tr w:rsidR="00BA442B" w14:paraId="290733C5" w14:textId="77777777" w:rsidTr="00BA442B">
        <w:trPr>
          <w:trHeight w:val="100"/>
        </w:trPr>
        <w:tc>
          <w:tcPr>
            <w:tcW w:w="1780" w:type="dxa"/>
            <w:shd w:val="clear" w:color="auto" w:fill="FFFFFF"/>
            <w:hideMark/>
          </w:tcPr>
          <w:p w14:paraId="0F873819"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517FD4AC"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300EB02A"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3E890164"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1805FF11" w14:textId="77777777" w:rsidTr="00BA442B">
        <w:trPr>
          <w:trHeight w:val="400"/>
        </w:trPr>
        <w:tc>
          <w:tcPr>
            <w:tcW w:w="178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459C943"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538AC7C3"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0E1E5511"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3CB21CC1"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観点別評価規準例</w:t>
            </w:r>
          </w:p>
        </w:tc>
      </w:tr>
      <w:tr w:rsidR="00BA442B" w14:paraId="5E4BE085" w14:textId="77777777" w:rsidTr="00BA442B">
        <w:trPr>
          <w:trHeight w:val="2280"/>
        </w:trPr>
        <w:tc>
          <w:tcPr>
            <w:tcW w:w="1780" w:type="dxa"/>
            <w:tcBorders>
              <w:top w:val="nil"/>
              <w:left w:val="single" w:sz="4" w:space="0" w:color="auto"/>
              <w:bottom w:val="nil"/>
              <w:right w:val="single" w:sz="4" w:space="0" w:color="auto"/>
            </w:tcBorders>
            <w:shd w:val="clear" w:color="auto" w:fill="FFFFFF"/>
            <w:hideMark/>
          </w:tcPr>
          <w:p w14:paraId="3916F8AE"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花がさいた後</w:t>
            </w:r>
          </w:p>
        </w:tc>
        <w:tc>
          <w:tcPr>
            <w:tcW w:w="660" w:type="dxa"/>
            <w:tcBorders>
              <w:top w:val="nil"/>
              <w:left w:val="nil"/>
              <w:bottom w:val="nil"/>
              <w:right w:val="single" w:sz="4" w:space="0" w:color="auto"/>
            </w:tcBorders>
            <w:shd w:val="clear" w:color="auto" w:fill="D9D9D9"/>
            <w:noWrap/>
            <w:hideMark/>
          </w:tcPr>
          <w:p w14:paraId="414F0C51"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w:t>
            </w:r>
          </w:p>
        </w:tc>
        <w:tc>
          <w:tcPr>
            <w:tcW w:w="3880" w:type="dxa"/>
            <w:tcBorders>
              <w:top w:val="nil"/>
              <w:left w:val="nil"/>
              <w:bottom w:val="nil"/>
              <w:right w:val="single" w:sz="4" w:space="0" w:color="auto"/>
            </w:tcBorders>
            <w:shd w:val="clear" w:color="auto" w:fill="FFFFFF"/>
            <w:hideMark/>
          </w:tcPr>
          <w:p w14:paraId="109868DA"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○植物の育ち方を比べながら調べる。</w:t>
            </w:r>
            <w:r>
              <w:rPr>
                <w:rFonts w:ascii="游ゴシック" w:eastAsia="游ゴシック" w:hAnsi="游ゴシック" w:hint="eastAsia"/>
                <w:kern w:val="2"/>
                <w:sz w:val="22"/>
                <w:szCs w:val="22"/>
                <w14:ligatures w14:val="standardContextual"/>
              </w:rPr>
              <w:br/>
              <w:t xml:space="preserve">　◆ かんさつ</w:t>
            </w:r>
          </w:p>
        </w:tc>
        <w:tc>
          <w:tcPr>
            <w:tcW w:w="3880" w:type="dxa"/>
            <w:tcBorders>
              <w:top w:val="nil"/>
              <w:left w:val="nil"/>
              <w:bottom w:val="nil"/>
              <w:right w:val="single" w:sz="4" w:space="0" w:color="auto"/>
            </w:tcBorders>
            <w:shd w:val="clear" w:color="auto" w:fill="FFFFFF"/>
            <w:hideMark/>
          </w:tcPr>
          <w:p w14:paraId="41FB3C7A"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花が咲いた後の植物の育ち方について、器具や機器などを正しく扱いながら調べ、それらの過程や得られた結果を分かりやすく記録している。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BA442B" w14:paraId="3CB7FBFD" w14:textId="77777777" w:rsidTr="00BA442B">
        <w:trPr>
          <w:trHeight w:val="2280"/>
        </w:trPr>
        <w:tc>
          <w:tcPr>
            <w:tcW w:w="1780" w:type="dxa"/>
            <w:tcBorders>
              <w:top w:val="nil"/>
              <w:left w:val="single" w:sz="4" w:space="0" w:color="auto"/>
              <w:bottom w:val="nil"/>
              <w:right w:val="single" w:sz="4" w:space="0" w:color="auto"/>
            </w:tcBorders>
            <w:shd w:val="clear" w:color="auto" w:fill="FFFFFF"/>
            <w:noWrap/>
            <w:hideMark/>
          </w:tcPr>
          <w:p w14:paraId="1FF1441B"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vMerge w:val="restart"/>
            <w:tcBorders>
              <w:top w:val="single" w:sz="4" w:space="0" w:color="auto"/>
              <w:left w:val="single" w:sz="4" w:space="0" w:color="auto"/>
              <w:bottom w:val="single" w:sz="4" w:space="0" w:color="000000"/>
              <w:right w:val="single" w:sz="4" w:space="0" w:color="auto"/>
            </w:tcBorders>
            <w:shd w:val="clear" w:color="auto" w:fill="D9D9D9"/>
            <w:hideMark/>
          </w:tcPr>
          <w:p w14:paraId="05CE87F8"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2</w:t>
            </w:r>
            <w:r>
              <w:rPr>
                <w:rFonts w:ascii="游ゴシック" w:eastAsia="游ゴシック" w:hAnsi="游ゴシック" w:hint="eastAsia"/>
                <w:kern w:val="2"/>
                <w:sz w:val="22"/>
                <w:szCs w:val="22"/>
                <w14:ligatures w14:val="standardContextual"/>
              </w:rPr>
              <w:br/>
              <w:t>3</w:t>
            </w:r>
          </w:p>
        </w:tc>
        <w:tc>
          <w:tcPr>
            <w:tcW w:w="3880" w:type="dxa"/>
            <w:vMerge w:val="restart"/>
            <w:tcBorders>
              <w:top w:val="single" w:sz="4" w:space="0" w:color="auto"/>
              <w:left w:val="single" w:sz="4" w:space="0" w:color="auto"/>
              <w:bottom w:val="single" w:sz="4" w:space="0" w:color="000000"/>
              <w:right w:val="single" w:sz="4" w:space="0" w:color="auto"/>
            </w:tcBorders>
            <w:shd w:val="clear" w:color="auto" w:fill="FFFFFF"/>
            <w:hideMark/>
          </w:tcPr>
          <w:p w14:paraId="5F42E57F"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○植物の育ち方の順序について、分かったことを発表する。</w:t>
            </w:r>
          </w:p>
        </w:tc>
        <w:tc>
          <w:tcPr>
            <w:tcW w:w="3880" w:type="dxa"/>
            <w:tcBorders>
              <w:top w:val="single" w:sz="4" w:space="0" w:color="auto"/>
              <w:left w:val="nil"/>
              <w:bottom w:val="dotted" w:sz="4" w:space="0" w:color="auto"/>
              <w:right w:val="single" w:sz="4" w:space="0" w:color="auto"/>
            </w:tcBorders>
            <w:shd w:val="clear" w:color="auto" w:fill="FFFFFF"/>
            <w:hideMark/>
          </w:tcPr>
          <w:p w14:paraId="246B2004"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植物の育ち方について、観察、実験などを行い、得られた結果を基に考察し、表現するなどして問題解決している。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BA442B" w14:paraId="523C7151" w14:textId="77777777" w:rsidTr="00BA442B">
        <w:trPr>
          <w:trHeight w:val="1520"/>
        </w:trPr>
        <w:tc>
          <w:tcPr>
            <w:tcW w:w="1780" w:type="dxa"/>
            <w:tcBorders>
              <w:top w:val="nil"/>
              <w:left w:val="single" w:sz="4" w:space="0" w:color="auto"/>
              <w:bottom w:val="nil"/>
              <w:right w:val="single" w:sz="4" w:space="0" w:color="auto"/>
            </w:tcBorders>
            <w:shd w:val="clear" w:color="auto" w:fill="FFFFFF"/>
            <w:noWrap/>
            <w:hideMark/>
          </w:tcPr>
          <w:p w14:paraId="794AFE2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D046DC4"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DF3C528"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4BDF57E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植物の育ち方には一定の順序があることを理解している。</w:t>
            </w:r>
            <w:r>
              <w:rPr>
                <w:rFonts w:ascii="游ゴシック" w:eastAsia="游ゴシック" w:hAnsi="游ゴシック" w:hint="eastAsia"/>
                <w:kern w:val="2"/>
                <w:sz w:val="22"/>
                <w:szCs w:val="22"/>
                <w14:ligatures w14:val="standardContextual"/>
              </w:rPr>
              <w:br/>
              <w:t>〈発言分析・記述分析〉</w:t>
            </w:r>
          </w:p>
        </w:tc>
      </w:tr>
      <w:tr w:rsidR="00BA442B" w14:paraId="7500086C" w14:textId="77777777" w:rsidTr="00BA442B">
        <w:trPr>
          <w:trHeight w:val="1900"/>
        </w:trPr>
        <w:tc>
          <w:tcPr>
            <w:tcW w:w="1780" w:type="dxa"/>
            <w:tcBorders>
              <w:top w:val="nil"/>
              <w:left w:val="single" w:sz="4" w:space="0" w:color="auto"/>
              <w:bottom w:val="single" w:sz="4" w:space="0" w:color="auto"/>
              <w:right w:val="single" w:sz="4" w:space="0" w:color="auto"/>
            </w:tcBorders>
            <w:shd w:val="clear" w:color="auto" w:fill="FFFFFF"/>
            <w:noWrap/>
            <w:hideMark/>
          </w:tcPr>
          <w:p w14:paraId="73D40AF0"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28B48336"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4</w:t>
            </w:r>
          </w:p>
        </w:tc>
        <w:tc>
          <w:tcPr>
            <w:tcW w:w="3880" w:type="dxa"/>
            <w:tcBorders>
              <w:top w:val="nil"/>
              <w:left w:val="nil"/>
              <w:bottom w:val="single" w:sz="4" w:space="0" w:color="auto"/>
              <w:right w:val="single" w:sz="4" w:space="0" w:color="auto"/>
            </w:tcBorders>
            <w:shd w:val="clear" w:color="auto" w:fill="FFFFFF"/>
            <w:hideMark/>
          </w:tcPr>
          <w:p w14:paraId="301A895B"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◎「たしかめよう」、「学んだことを生かそう」、「ふり返ろう」を行う。</w:t>
            </w:r>
          </w:p>
        </w:tc>
        <w:tc>
          <w:tcPr>
            <w:tcW w:w="3880" w:type="dxa"/>
            <w:tcBorders>
              <w:top w:val="nil"/>
              <w:left w:val="nil"/>
              <w:bottom w:val="single" w:sz="4" w:space="0" w:color="auto"/>
              <w:right w:val="single" w:sz="4" w:space="0" w:color="auto"/>
            </w:tcBorders>
            <w:shd w:val="clear" w:color="auto" w:fill="FFFFFF"/>
            <w:hideMark/>
          </w:tcPr>
          <w:p w14:paraId="051440A1"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植物の育ち方や体のつくりについて学んだことを学習や生活に生かそうとしている。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BA442B" w14:paraId="78759514" w14:textId="77777777" w:rsidTr="00BA442B">
        <w:trPr>
          <w:trHeight w:val="100"/>
        </w:trPr>
        <w:tc>
          <w:tcPr>
            <w:tcW w:w="1780" w:type="dxa"/>
            <w:shd w:val="clear" w:color="auto" w:fill="FFFFFF"/>
            <w:noWrap/>
            <w:hideMark/>
          </w:tcPr>
          <w:p w14:paraId="1D501052"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238EE1A6"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3B735833"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530B6D86"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46AFB567" w14:textId="77777777" w:rsidTr="00BA442B">
        <w:trPr>
          <w:trHeight w:val="400"/>
        </w:trPr>
        <w:tc>
          <w:tcPr>
            <w:tcW w:w="1780" w:type="dxa"/>
            <w:shd w:val="clear" w:color="auto" w:fill="FFFFFF"/>
            <w:noWrap/>
            <w:hideMark/>
          </w:tcPr>
          <w:p w14:paraId="51E51394"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5C2D0395"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45EF5DC5"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0AED24F6"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6A61DC4D" w14:textId="77777777" w:rsidTr="00BA442B">
        <w:trPr>
          <w:trHeight w:val="1200"/>
        </w:trPr>
        <w:tc>
          <w:tcPr>
            <w:tcW w:w="10200" w:type="dxa"/>
            <w:gridSpan w:val="4"/>
            <w:shd w:val="clear" w:color="auto" w:fill="FFFFFF"/>
            <w:vAlign w:val="center"/>
            <w:hideMark/>
          </w:tcPr>
          <w:p w14:paraId="5DCF078F"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lastRenderedPageBreak/>
              <w:t>観察カード、クリップ付きボード、色鉛筆、ものさし、メジャー、粘着テープ、伸縮する棒と横棒（植物の高さ測定用）、紙テープ（2色）、はさみ、スコップ（大型）、移植ごて、作業用手袋、踏み台、タブレット、［模造紙、油性ペン］</w:t>
            </w:r>
          </w:p>
        </w:tc>
      </w:tr>
    </w:tbl>
    <w:p w14:paraId="474D70A1" w14:textId="77777777" w:rsidR="00BA442B" w:rsidRDefault="00BA442B" w:rsidP="00BA442B">
      <w:pPr>
        <w:spacing w:line="320" w:lineRule="exact"/>
        <w:rPr>
          <w:rFonts w:ascii="游ゴシック" w:eastAsia="游ゴシック" w:hAnsi="游ゴシック"/>
        </w:rPr>
      </w:pPr>
    </w:p>
    <w:p w14:paraId="00E6B798" w14:textId="77777777" w:rsidR="00BA442B" w:rsidRDefault="00BA442B" w:rsidP="00BA442B">
      <w:pPr>
        <w:spacing w:line="320" w:lineRule="exact"/>
        <w:rPr>
          <w:rFonts w:ascii="游ゴシック" w:eastAsia="游ゴシック" w:hAnsi="游ゴシック"/>
        </w:rPr>
      </w:pPr>
      <w:r>
        <w:rPr>
          <w:rFonts w:ascii="游ゴシック" w:eastAsia="游ゴシック" w:hAnsi="游ゴシック" w:hint="eastAsia"/>
        </w:rPr>
        <w:br w:type="page"/>
      </w: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BA442B" w14:paraId="4E0B837A" w14:textId="77777777" w:rsidTr="00BA442B">
        <w:trPr>
          <w:trHeight w:val="400"/>
        </w:trPr>
        <w:tc>
          <w:tcPr>
            <w:tcW w:w="10200" w:type="dxa"/>
            <w:gridSpan w:val="4"/>
            <w:shd w:val="clear" w:color="auto" w:fill="808080"/>
            <w:vAlign w:val="center"/>
            <w:hideMark/>
          </w:tcPr>
          <w:p w14:paraId="2E1DF34C" w14:textId="0CD2F78A" w:rsidR="00BA442B" w:rsidRDefault="00BA442B">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lastRenderedPageBreak/>
              <w:t>７ 地面のようすと太陽　（指導時期10～11月・</w:t>
            </w:r>
            <w:r w:rsidR="007E46EA">
              <w:rPr>
                <w:rFonts w:ascii="游ゴシック" w:eastAsia="游ゴシック" w:hAnsi="游ゴシック" w:hint="eastAsia"/>
                <w:b/>
                <w:bCs/>
                <w:color w:val="FFFFFF"/>
                <w:kern w:val="2"/>
                <w:sz w:val="22"/>
                <w:szCs w:val="22"/>
                <w14:ligatures w14:val="standardContextual"/>
              </w:rPr>
              <w:t>１０</w:t>
            </w:r>
            <w:r>
              <w:rPr>
                <w:rFonts w:ascii="游ゴシック" w:eastAsia="游ゴシック" w:hAnsi="游ゴシック" w:hint="eastAsia"/>
                <w:b/>
                <w:bCs/>
                <w:color w:val="FFFFFF"/>
                <w:kern w:val="2"/>
                <w:sz w:val="22"/>
                <w:szCs w:val="22"/>
                <w14:ligatures w14:val="standardContextual"/>
              </w:rPr>
              <w:t>時間）</w:t>
            </w:r>
          </w:p>
        </w:tc>
      </w:tr>
      <w:tr w:rsidR="00BA442B" w14:paraId="169B4DC7" w14:textId="77777777" w:rsidTr="00BA442B">
        <w:trPr>
          <w:trHeight w:val="700"/>
        </w:trPr>
        <w:tc>
          <w:tcPr>
            <w:tcW w:w="10200" w:type="dxa"/>
            <w:gridSpan w:val="4"/>
            <w:shd w:val="clear" w:color="auto" w:fill="FFFFFF"/>
            <w:vAlign w:val="center"/>
            <w:hideMark/>
          </w:tcPr>
          <w:p w14:paraId="2ABFAEA2"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★：その学年で特に育成を目指すべき問題解決の力を意識した内容です。</w:t>
            </w:r>
            <w:r>
              <w:rPr>
                <w:rFonts w:ascii="游ゴシック" w:eastAsia="游ゴシック" w:hAnsi="游ゴシック" w:hint="eastAsia"/>
                <w:kern w:val="2"/>
                <w:sz w:val="22"/>
                <w:szCs w:val="22"/>
                <w14:ligatures w14:val="standardContextual"/>
              </w:rPr>
              <w:br/>
              <w:t>◆：その時間で学習する活動内容です。</w:t>
            </w:r>
          </w:p>
        </w:tc>
      </w:tr>
      <w:tr w:rsidR="00BA442B" w14:paraId="149A1901" w14:textId="77777777" w:rsidTr="00BA442B">
        <w:trPr>
          <w:trHeight w:val="400"/>
        </w:trPr>
        <w:tc>
          <w:tcPr>
            <w:tcW w:w="1780" w:type="dxa"/>
            <w:shd w:val="clear" w:color="auto" w:fill="FFFFFF"/>
            <w:noWrap/>
            <w:hideMark/>
          </w:tcPr>
          <w:p w14:paraId="5F03855C"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単元の目標</w:t>
            </w:r>
          </w:p>
        </w:tc>
        <w:tc>
          <w:tcPr>
            <w:tcW w:w="660" w:type="dxa"/>
            <w:shd w:val="clear" w:color="auto" w:fill="FFFFFF"/>
            <w:noWrap/>
            <w:hideMark/>
          </w:tcPr>
          <w:p w14:paraId="252011DC"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5A59ECED"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46E32F4B"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BA442B" w14:paraId="71A58713" w14:textId="77777777" w:rsidTr="00BA442B">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76BDFD26"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太陽と地面の様子との関係について、日なたと日陰の地面の様子に着目して、比較しながら調べる活動を通して、それらについての理解を図り、観察、実験などに関する技能を身に付けるとともに、主に差異点や共通点を基に、問題を見いだす力や主体的に問題解決しようとする態度を養うことができるようにする。</w:t>
            </w:r>
          </w:p>
        </w:tc>
      </w:tr>
      <w:tr w:rsidR="00BA442B" w14:paraId="4CD2DA13" w14:textId="77777777" w:rsidTr="00BA442B">
        <w:trPr>
          <w:trHeight w:val="100"/>
        </w:trPr>
        <w:tc>
          <w:tcPr>
            <w:tcW w:w="1780" w:type="dxa"/>
            <w:shd w:val="clear" w:color="auto" w:fill="FFFFFF"/>
            <w:vAlign w:val="center"/>
            <w:hideMark/>
          </w:tcPr>
          <w:p w14:paraId="763BCFDF"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shd w:val="clear" w:color="auto" w:fill="FFFFFF"/>
            <w:vAlign w:val="center"/>
            <w:hideMark/>
          </w:tcPr>
          <w:p w14:paraId="6FA2947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vAlign w:val="center"/>
            <w:hideMark/>
          </w:tcPr>
          <w:p w14:paraId="4B26C68A"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299B7B38"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BA442B" w14:paraId="6979FFA8" w14:textId="77777777" w:rsidTr="00BA442B">
        <w:trPr>
          <w:trHeight w:val="360"/>
        </w:trPr>
        <w:tc>
          <w:tcPr>
            <w:tcW w:w="10200" w:type="dxa"/>
            <w:gridSpan w:val="4"/>
            <w:shd w:val="clear" w:color="auto" w:fill="FFFFFF"/>
            <w:vAlign w:val="center"/>
            <w:hideMark/>
          </w:tcPr>
          <w:p w14:paraId="5004F6B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●日陰は太陽の光を遮るとでき、日陰の位置は太陽の位置の変化によって変わること。 </w:t>
            </w:r>
          </w:p>
        </w:tc>
      </w:tr>
      <w:tr w:rsidR="00BA442B" w14:paraId="411F53FA" w14:textId="77777777" w:rsidTr="00BA442B">
        <w:trPr>
          <w:trHeight w:val="360"/>
        </w:trPr>
        <w:tc>
          <w:tcPr>
            <w:tcW w:w="10200" w:type="dxa"/>
            <w:gridSpan w:val="4"/>
            <w:shd w:val="clear" w:color="auto" w:fill="FFFFFF"/>
            <w:vAlign w:val="center"/>
            <w:hideMark/>
          </w:tcPr>
          <w:p w14:paraId="0851B1D1"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●地面は太陽によって暖められ、日なたと日陰では地面の暖かさや湿り気に違いがあること。</w:t>
            </w:r>
          </w:p>
        </w:tc>
      </w:tr>
      <w:tr w:rsidR="00BA442B" w14:paraId="20E1FA73" w14:textId="77777777" w:rsidTr="00BA442B">
        <w:trPr>
          <w:trHeight w:val="720"/>
        </w:trPr>
        <w:tc>
          <w:tcPr>
            <w:tcW w:w="10200" w:type="dxa"/>
            <w:gridSpan w:val="4"/>
            <w:shd w:val="clear" w:color="auto" w:fill="FFFFFF"/>
            <w:vAlign w:val="center"/>
            <w:hideMark/>
          </w:tcPr>
          <w:p w14:paraId="69E5685F"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日なたと日陰の様子について追究する中で、差異点や共通点を基に、太陽と地面の様子との関係についての問題を見いだし、表現すること。</w:t>
            </w:r>
          </w:p>
        </w:tc>
      </w:tr>
      <w:tr w:rsidR="00BA442B" w14:paraId="36B8E83E" w14:textId="77777777" w:rsidTr="00BA442B">
        <w:trPr>
          <w:trHeight w:val="100"/>
        </w:trPr>
        <w:tc>
          <w:tcPr>
            <w:tcW w:w="1780" w:type="dxa"/>
            <w:shd w:val="clear" w:color="auto" w:fill="FFFFFF"/>
            <w:hideMark/>
          </w:tcPr>
          <w:p w14:paraId="1851E3DF"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189FB08A"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41445F65"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770C878B"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0D9F246D" w14:textId="77777777" w:rsidTr="00BA442B">
        <w:trPr>
          <w:trHeight w:val="400"/>
        </w:trPr>
        <w:tc>
          <w:tcPr>
            <w:tcW w:w="178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B25907"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4B0E5ED3"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0158931B"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3E102D1A"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観点別評価規準例</w:t>
            </w:r>
          </w:p>
        </w:tc>
      </w:tr>
      <w:tr w:rsidR="00BA442B" w14:paraId="20F01AE3" w14:textId="77777777" w:rsidTr="00BA442B">
        <w:trPr>
          <w:trHeight w:val="2280"/>
        </w:trPr>
        <w:tc>
          <w:tcPr>
            <w:tcW w:w="1780" w:type="dxa"/>
            <w:tcBorders>
              <w:top w:val="nil"/>
              <w:left w:val="single" w:sz="4" w:space="0" w:color="auto"/>
              <w:bottom w:val="nil"/>
              <w:right w:val="single" w:sz="4" w:space="0" w:color="auto"/>
            </w:tcBorders>
            <w:shd w:val="clear" w:color="auto" w:fill="FFFFFF"/>
            <w:hideMark/>
          </w:tcPr>
          <w:p w14:paraId="2D4530B5"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１かげのでき方と太陽のいち</w:t>
            </w:r>
          </w:p>
        </w:tc>
        <w:tc>
          <w:tcPr>
            <w:tcW w:w="660" w:type="dxa"/>
            <w:tcBorders>
              <w:top w:val="nil"/>
              <w:left w:val="nil"/>
              <w:bottom w:val="nil"/>
              <w:right w:val="single" w:sz="4" w:space="0" w:color="auto"/>
            </w:tcBorders>
            <w:shd w:val="clear" w:color="auto" w:fill="D9D9D9"/>
            <w:hideMark/>
          </w:tcPr>
          <w:p w14:paraId="526A51B1"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w:t>
            </w:r>
          </w:p>
        </w:tc>
        <w:tc>
          <w:tcPr>
            <w:tcW w:w="3880" w:type="dxa"/>
            <w:tcBorders>
              <w:top w:val="nil"/>
              <w:left w:val="nil"/>
              <w:bottom w:val="nil"/>
              <w:right w:val="single" w:sz="4" w:space="0" w:color="auto"/>
            </w:tcBorders>
            <w:shd w:val="clear" w:color="auto" w:fill="FFFFFF"/>
            <w:hideMark/>
          </w:tcPr>
          <w:p w14:paraId="53CCC725"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○影踏み遊びを行って、気付いたことを話し合う。</w:t>
            </w:r>
            <w:r>
              <w:rPr>
                <w:rFonts w:ascii="游ゴシック" w:eastAsia="游ゴシック" w:hAnsi="游ゴシック" w:hint="eastAsia"/>
                <w:kern w:val="2"/>
                <w:sz w:val="22"/>
                <w:szCs w:val="22"/>
                <w14:ligatures w14:val="standardContextual"/>
              </w:rPr>
              <w:br/>
              <w:t xml:space="preserve">　★ 問題を見つけよう</w:t>
            </w:r>
            <w:r>
              <w:rPr>
                <w:rFonts w:ascii="游ゴシック" w:eastAsia="游ゴシック" w:hAnsi="游ゴシック" w:hint="eastAsia"/>
                <w:kern w:val="2"/>
                <w:sz w:val="22"/>
                <w:szCs w:val="22"/>
                <w14:ligatures w14:val="standardContextual"/>
              </w:rPr>
              <w:br/>
              <w:t>○影の向きや太陽の位置を調べる。</w:t>
            </w:r>
          </w:p>
        </w:tc>
        <w:tc>
          <w:tcPr>
            <w:tcW w:w="3880" w:type="dxa"/>
            <w:tcBorders>
              <w:top w:val="nil"/>
              <w:left w:val="nil"/>
              <w:bottom w:val="nil"/>
              <w:right w:val="single" w:sz="4" w:space="0" w:color="auto"/>
            </w:tcBorders>
            <w:shd w:val="clear" w:color="auto" w:fill="FFFFFF"/>
            <w:hideMark/>
          </w:tcPr>
          <w:p w14:paraId="7200BA18"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太陽と日陰や影の位置の変化について、差異点や共通点を基に、問題を見いだし、表現するなどして問題解決している。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BA442B" w14:paraId="54C8CAC0" w14:textId="77777777" w:rsidTr="00BA442B">
        <w:trPr>
          <w:trHeight w:val="1900"/>
        </w:trPr>
        <w:tc>
          <w:tcPr>
            <w:tcW w:w="1780" w:type="dxa"/>
            <w:tcBorders>
              <w:top w:val="nil"/>
              <w:left w:val="single" w:sz="4" w:space="0" w:color="auto"/>
              <w:bottom w:val="nil"/>
              <w:right w:val="single" w:sz="4" w:space="0" w:color="auto"/>
            </w:tcBorders>
            <w:shd w:val="clear" w:color="auto" w:fill="FFFFFF"/>
            <w:hideMark/>
          </w:tcPr>
          <w:p w14:paraId="36444D28"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single" w:sz="4" w:space="0" w:color="auto"/>
              <w:left w:val="nil"/>
              <w:bottom w:val="nil"/>
              <w:right w:val="single" w:sz="4" w:space="0" w:color="auto"/>
            </w:tcBorders>
            <w:shd w:val="clear" w:color="auto" w:fill="D9D9D9"/>
            <w:hideMark/>
          </w:tcPr>
          <w:p w14:paraId="7550D770"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2</w:t>
            </w:r>
            <w:r>
              <w:rPr>
                <w:rFonts w:ascii="游ゴシック" w:eastAsia="游ゴシック" w:hAnsi="游ゴシック" w:hint="eastAsia"/>
                <w:kern w:val="2"/>
                <w:sz w:val="22"/>
                <w:szCs w:val="22"/>
                <w14:ligatures w14:val="standardContextual"/>
              </w:rPr>
              <w:br/>
              <w:t>３</w:t>
            </w:r>
          </w:p>
        </w:tc>
        <w:tc>
          <w:tcPr>
            <w:tcW w:w="3880" w:type="dxa"/>
            <w:tcBorders>
              <w:top w:val="single" w:sz="4" w:space="0" w:color="auto"/>
              <w:left w:val="nil"/>
              <w:bottom w:val="nil"/>
              <w:right w:val="single" w:sz="4" w:space="0" w:color="auto"/>
            </w:tcBorders>
            <w:shd w:val="clear" w:color="auto" w:fill="FFFFFF"/>
            <w:hideMark/>
          </w:tcPr>
          <w:p w14:paraId="3965D0B5"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○影の位置を太陽の位置と比べながら調べる。</w:t>
            </w:r>
          </w:p>
        </w:tc>
        <w:tc>
          <w:tcPr>
            <w:tcW w:w="3880" w:type="dxa"/>
            <w:tcBorders>
              <w:top w:val="single" w:sz="4" w:space="0" w:color="auto"/>
              <w:left w:val="nil"/>
              <w:bottom w:val="dotted" w:sz="4" w:space="0" w:color="auto"/>
              <w:right w:val="single" w:sz="4" w:space="0" w:color="auto"/>
            </w:tcBorders>
            <w:shd w:val="clear" w:color="auto" w:fill="FFFFFF"/>
            <w:hideMark/>
          </w:tcPr>
          <w:p w14:paraId="120494AF"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太陽と地面の様子についての事物・現象に進んで関わり、他者と関わりながら問題解決しようとしている。</w:t>
            </w:r>
            <w:r>
              <w:rPr>
                <w:rFonts w:ascii="游ゴシック" w:eastAsia="游ゴシック" w:hAnsi="游ゴシック" w:hint="eastAsia"/>
                <w:kern w:val="2"/>
                <w:sz w:val="22"/>
                <w:szCs w:val="22"/>
                <w14:ligatures w14:val="standardContextual"/>
              </w:rPr>
              <w:br/>
              <w:t>〈行動観察・発言分析・記述分析〉</w:t>
            </w:r>
          </w:p>
        </w:tc>
      </w:tr>
      <w:tr w:rsidR="00BA442B" w14:paraId="62070EF2" w14:textId="77777777" w:rsidTr="00BA442B">
        <w:trPr>
          <w:trHeight w:val="1900"/>
        </w:trPr>
        <w:tc>
          <w:tcPr>
            <w:tcW w:w="1780" w:type="dxa"/>
            <w:tcBorders>
              <w:top w:val="nil"/>
              <w:left w:val="single" w:sz="4" w:space="0" w:color="auto"/>
              <w:bottom w:val="nil"/>
              <w:right w:val="single" w:sz="4" w:space="0" w:color="auto"/>
            </w:tcBorders>
            <w:shd w:val="clear" w:color="auto" w:fill="FFFFFF"/>
            <w:hideMark/>
          </w:tcPr>
          <w:p w14:paraId="3617050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2C290994"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tcBorders>
              <w:top w:val="nil"/>
              <w:left w:val="nil"/>
              <w:bottom w:val="single" w:sz="4" w:space="0" w:color="auto"/>
              <w:right w:val="single" w:sz="4" w:space="0" w:color="auto"/>
            </w:tcBorders>
            <w:shd w:val="clear" w:color="auto" w:fill="FFFFFF"/>
            <w:hideMark/>
          </w:tcPr>
          <w:p w14:paraId="3D614E67"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tcBorders>
              <w:top w:val="nil"/>
              <w:left w:val="nil"/>
              <w:bottom w:val="single" w:sz="4" w:space="0" w:color="auto"/>
              <w:right w:val="single" w:sz="4" w:space="0" w:color="auto"/>
            </w:tcBorders>
            <w:shd w:val="clear" w:color="auto" w:fill="FFFFFF"/>
            <w:hideMark/>
          </w:tcPr>
          <w:p w14:paraId="5909A4E0"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日陰は太陽の光を遮るとでき、日陰の位置は太陽の位置の変化によって変わることを理解している。</w:t>
            </w:r>
            <w:r>
              <w:rPr>
                <w:rFonts w:ascii="游ゴシック" w:eastAsia="游ゴシック" w:hAnsi="游ゴシック" w:hint="eastAsia"/>
                <w:kern w:val="2"/>
                <w:sz w:val="22"/>
                <w:szCs w:val="22"/>
                <w14:ligatures w14:val="standardContextual"/>
              </w:rPr>
              <w:br/>
              <w:t>〈発言分析・記述分析〉</w:t>
            </w:r>
          </w:p>
        </w:tc>
      </w:tr>
      <w:tr w:rsidR="00BA442B" w14:paraId="13878147" w14:textId="77777777" w:rsidTr="00BA442B">
        <w:trPr>
          <w:trHeight w:val="2280"/>
        </w:trPr>
        <w:tc>
          <w:tcPr>
            <w:tcW w:w="1780" w:type="dxa"/>
            <w:tcBorders>
              <w:top w:val="nil"/>
              <w:left w:val="single" w:sz="4" w:space="0" w:color="auto"/>
              <w:bottom w:val="nil"/>
              <w:right w:val="single" w:sz="4" w:space="0" w:color="auto"/>
            </w:tcBorders>
            <w:shd w:val="clear" w:color="auto" w:fill="FFFFFF"/>
            <w:hideMark/>
          </w:tcPr>
          <w:p w14:paraId="43D5577E"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vMerge w:val="restart"/>
            <w:tcBorders>
              <w:top w:val="nil"/>
              <w:left w:val="single" w:sz="4" w:space="0" w:color="auto"/>
              <w:bottom w:val="single" w:sz="4" w:space="0" w:color="000000"/>
              <w:right w:val="single" w:sz="4" w:space="0" w:color="auto"/>
            </w:tcBorders>
            <w:shd w:val="clear" w:color="auto" w:fill="D9D9D9"/>
            <w:hideMark/>
          </w:tcPr>
          <w:p w14:paraId="6A8A6718"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4</w:t>
            </w:r>
            <w:r>
              <w:rPr>
                <w:rFonts w:ascii="游ゴシック" w:eastAsia="游ゴシック" w:hAnsi="游ゴシック" w:hint="eastAsia"/>
                <w:kern w:val="2"/>
                <w:sz w:val="22"/>
                <w:szCs w:val="22"/>
                <w14:ligatures w14:val="standardContextual"/>
              </w:rPr>
              <w:br/>
              <w:t>5</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5AA1FA41"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○方位磁針の使い方を知る。</w:t>
            </w:r>
            <w:r>
              <w:rPr>
                <w:rFonts w:ascii="游ゴシック" w:eastAsia="游ゴシック" w:hAnsi="游ゴシック" w:hint="eastAsia"/>
                <w:kern w:val="2"/>
                <w:sz w:val="22"/>
                <w:szCs w:val="22"/>
                <w14:ligatures w14:val="standardContextual"/>
              </w:rPr>
              <w:br/>
              <w:t>○太陽の位置を、時刻と比べながら調べる。</w:t>
            </w:r>
            <w:r>
              <w:rPr>
                <w:rFonts w:ascii="游ゴシック" w:eastAsia="游ゴシック" w:hAnsi="游ゴシック" w:hint="eastAsia"/>
                <w:kern w:val="2"/>
                <w:sz w:val="22"/>
                <w:szCs w:val="22"/>
                <w14:ligatures w14:val="standardContextual"/>
              </w:rPr>
              <w:br/>
              <w:t xml:space="preserve">　◆ かんさつ1</w:t>
            </w:r>
          </w:p>
        </w:tc>
        <w:tc>
          <w:tcPr>
            <w:tcW w:w="3880" w:type="dxa"/>
            <w:tcBorders>
              <w:top w:val="nil"/>
              <w:left w:val="nil"/>
              <w:bottom w:val="dotted" w:sz="4" w:space="0" w:color="auto"/>
              <w:right w:val="single" w:sz="4" w:space="0" w:color="auto"/>
            </w:tcBorders>
            <w:shd w:val="clear" w:color="auto" w:fill="FFFFFF"/>
            <w:hideMark/>
          </w:tcPr>
          <w:p w14:paraId="130A7718"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太陽と日陰や影の位置の変化について、器具や機器などを正しく扱いながら調べ、それらの過程や得られた結果を分かりやすく記録している。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BA442B" w14:paraId="378A30B0" w14:textId="77777777" w:rsidTr="00BA442B">
        <w:trPr>
          <w:trHeight w:val="2280"/>
        </w:trPr>
        <w:tc>
          <w:tcPr>
            <w:tcW w:w="1780" w:type="dxa"/>
            <w:tcBorders>
              <w:top w:val="nil"/>
              <w:left w:val="single" w:sz="4" w:space="0" w:color="auto"/>
              <w:bottom w:val="nil"/>
              <w:right w:val="single" w:sz="4" w:space="0" w:color="auto"/>
            </w:tcBorders>
            <w:shd w:val="clear" w:color="auto" w:fill="FFFFFF"/>
            <w:hideMark/>
          </w:tcPr>
          <w:p w14:paraId="5077450D"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lastRenderedPageBreak/>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0AA0EFC6"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5B1B2F8F"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3CFC565E"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太陽と日陰や影の位置の変化について、観察、実験などを行い、得られた結果を基に考察し、表現するなどして問題解決している。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BA442B" w14:paraId="6F65BCDB" w14:textId="77777777" w:rsidTr="00BA442B">
        <w:trPr>
          <w:trHeight w:val="2280"/>
        </w:trPr>
        <w:tc>
          <w:tcPr>
            <w:tcW w:w="1780" w:type="dxa"/>
            <w:tcBorders>
              <w:top w:val="single" w:sz="4" w:space="0" w:color="auto"/>
              <w:left w:val="single" w:sz="4" w:space="0" w:color="auto"/>
              <w:bottom w:val="nil"/>
              <w:right w:val="single" w:sz="4" w:space="0" w:color="auto"/>
            </w:tcBorders>
            <w:shd w:val="clear" w:color="auto" w:fill="FFFFFF"/>
            <w:hideMark/>
          </w:tcPr>
          <w:p w14:paraId="4B7A8FED"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２日なたと日かげの地面のようす　</w:t>
            </w:r>
          </w:p>
        </w:tc>
        <w:tc>
          <w:tcPr>
            <w:tcW w:w="660" w:type="dxa"/>
            <w:tcBorders>
              <w:top w:val="nil"/>
              <w:left w:val="nil"/>
              <w:bottom w:val="nil"/>
              <w:right w:val="single" w:sz="4" w:space="0" w:color="auto"/>
            </w:tcBorders>
            <w:shd w:val="clear" w:color="auto" w:fill="D9D9D9"/>
            <w:hideMark/>
          </w:tcPr>
          <w:p w14:paraId="37F05595"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6</w:t>
            </w:r>
          </w:p>
        </w:tc>
        <w:tc>
          <w:tcPr>
            <w:tcW w:w="3880" w:type="dxa"/>
            <w:tcBorders>
              <w:top w:val="nil"/>
              <w:left w:val="nil"/>
              <w:bottom w:val="nil"/>
              <w:right w:val="single" w:sz="4" w:space="0" w:color="auto"/>
            </w:tcBorders>
            <w:shd w:val="clear" w:color="auto" w:fill="FFFFFF"/>
            <w:hideMark/>
          </w:tcPr>
          <w:p w14:paraId="1A1010D8"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○日なたと日陰の様子で気付いたことを話し合う。</w:t>
            </w:r>
            <w:r>
              <w:rPr>
                <w:rFonts w:ascii="游ゴシック" w:eastAsia="游ゴシック" w:hAnsi="游ゴシック" w:hint="eastAsia"/>
                <w:kern w:val="2"/>
                <w:sz w:val="22"/>
                <w:szCs w:val="22"/>
                <w14:ligatures w14:val="standardContextual"/>
              </w:rPr>
              <w:br/>
              <w:t xml:space="preserve">　★ 問題を見つけよう</w:t>
            </w:r>
          </w:p>
        </w:tc>
        <w:tc>
          <w:tcPr>
            <w:tcW w:w="3880" w:type="dxa"/>
            <w:tcBorders>
              <w:top w:val="nil"/>
              <w:left w:val="nil"/>
              <w:bottom w:val="nil"/>
              <w:right w:val="single" w:sz="4" w:space="0" w:color="auto"/>
            </w:tcBorders>
            <w:shd w:val="clear" w:color="auto" w:fill="FFFFFF"/>
            <w:hideMark/>
          </w:tcPr>
          <w:p w14:paraId="7562EE88"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太陽と地面の様子との関係について、差異点や共通点を基に、問題を見いだし、表現するなどして問題解決している。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BA442B" w14:paraId="0AF5D1C6" w14:textId="77777777" w:rsidTr="00BA442B">
        <w:trPr>
          <w:trHeight w:val="2280"/>
        </w:trPr>
        <w:tc>
          <w:tcPr>
            <w:tcW w:w="1780" w:type="dxa"/>
            <w:tcBorders>
              <w:top w:val="nil"/>
              <w:left w:val="single" w:sz="4" w:space="0" w:color="auto"/>
              <w:bottom w:val="nil"/>
              <w:right w:val="single" w:sz="4" w:space="0" w:color="auto"/>
            </w:tcBorders>
            <w:shd w:val="clear" w:color="auto" w:fill="FFFFFF"/>
            <w:noWrap/>
            <w:hideMark/>
          </w:tcPr>
          <w:p w14:paraId="2D0B1BAA"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vMerge w:val="restart"/>
            <w:tcBorders>
              <w:top w:val="single" w:sz="4" w:space="0" w:color="auto"/>
              <w:left w:val="single" w:sz="4" w:space="0" w:color="auto"/>
              <w:bottom w:val="single" w:sz="4" w:space="0" w:color="000000"/>
              <w:right w:val="single" w:sz="4" w:space="0" w:color="auto"/>
            </w:tcBorders>
            <w:shd w:val="clear" w:color="auto" w:fill="D9D9D9"/>
            <w:hideMark/>
          </w:tcPr>
          <w:p w14:paraId="1E311736"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7</w:t>
            </w:r>
            <w:r>
              <w:rPr>
                <w:rFonts w:ascii="游ゴシック" w:eastAsia="游ゴシック" w:hAnsi="游ゴシック" w:hint="eastAsia"/>
                <w:kern w:val="2"/>
                <w:sz w:val="22"/>
                <w:szCs w:val="22"/>
                <w14:ligatures w14:val="standardContextual"/>
              </w:rPr>
              <w:br/>
              <w:t>8</w:t>
            </w:r>
          </w:p>
        </w:tc>
        <w:tc>
          <w:tcPr>
            <w:tcW w:w="3880" w:type="dxa"/>
            <w:vMerge w:val="restart"/>
            <w:tcBorders>
              <w:top w:val="single" w:sz="4" w:space="0" w:color="auto"/>
              <w:left w:val="single" w:sz="4" w:space="0" w:color="auto"/>
              <w:bottom w:val="single" w:sz="4" w:space="0" w:color="000000"/>
              <w:right w:val="single" w:sz="4" w:space="0" w:color="auto"/>
            </w:tcBorders>
            <w:shd w:val="clear" w:color="auto" w:fill="FFFFFF"/>
            <w:hideMark/>
          </w:tcPr>
          <w:p w14:paraId="5C542CE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○放射温度計の使い方を知る。</w:t>
            </w:r>
            <w:r>
              <w:rPr>
                <w:rFonts w:ascii="游ゴシック" w:eastAsia="游ゴシック" w:hAnsi="游ゴシック" w:hint="eastAsia"/>
                <w:kern w:val="2"/>
                <w:sz w:val="22"/>
                <w:szCs w:val="22"/>
                <w14:ligatures w14:val="standardContextual"/>
              </w:rPr>
              <w:br/>
              <w:t>○棒温度計の使い方を知る。</w:t>
            </w:r>
            <w:r>
              <w:rPr>
                <w:rFonts w:ascii="游ゴシック" w:eastAsia="游ゴシック" w:hAnsi="游ゴシック" w:hint="eastAsia"/>
                <w:kern w:val="2"/>
                <w:sz w:val="22"/>
                <w:szCs w:val="22"/>
                <w14:ligatures w14:val="standardContextual"/>
              </w:rPr>
              <w:br/>
              <w:t>○日なたと日陰の地面を触って比べる。</w:t>
            </w:r>
            <w:r>
              <w:rPr>
                <w:rFonts w:ascii="游ゴシック" w:eastAsia="游ゴシック" w:hAnsi="游ゴシック" w:hint="eastAsia"/>
                <w:kern w:val="2"/>
                <w:sz w:val="22"/>
                <w:szCs w:val="22"/>
                <w14:ligatures w14:val="standardContextual"/>
              </w:rPr>
              <w:br/>
              <w:t>○時刻を変えて、日なたと日陰の地面の温度を比べながら調べる。</w:t>
            </w:r>
            <w:r>
              <w:rPr>
                <w:rFonts w:ascii="游ゴシック" w:eastAsia="游ゴシック" w:hAnsi="游ゴシック" w:hint="eastAsia"/>
                <w:kern w:val="2"/>
                <w:sz w:val="22"/>
                <w:szCs w:val="22"/>
                <w14:ligatures w14:val="standardContextual"/>
              </w:rPr>
              <w:br/>
              <w:t xml:space="preserve">　◆ かんさつ2</w:t>
            </w:r>
          </w:p>
        </w:tc>
        <w:tc>
          <w:tcPr>
            <w:tcW w:w="3880" w:type="dxa"/>
            <w:tcBorders>
              <w:top w:val="single" w:sz="4" w:space="0" w:color="auto"/>
              <w:left w:val="nil"/>
              <w:bottom w:val="dotted" w:sz="4" w:space="0" w:color="auto"/>
              <w:right w:val="single" w:sz="4" w:space="0" w:color="auto"/>
            </w:tcBorders>
            <w:shd w:val="clear" w:color="auto" w:fill="FFFFFF"/>
            <w:hideMark/>
          </w:tcPr>
          <w:p w14:paraId="244BCCA0"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太陽と地面の様子との関係について、器具や機器などを正しく扱いながら調べ、それらの過程や得られた結果を分かりやすく記録している。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BA442B" w14:paraId="772B2D60" w14:textId="77777777" w:rsidTr="00BA442B">
        <w:trPr>
          <w:trHeight w:val="2280"/>
        </w:trPr>
        <w:tc>
          <w:tcPr>
            <w:tcW w:w="1780" w:type="dxa"/>
            <w:tcBorders>
              <w:top w:val="nil"/>
              <w:left w:val="single" w:sz="4" w:space="0" w:color="auto"/>
              <w:bottom w:val="nil"/>
              <w:right w:val="single" w:sz="4" w:space="0" w:color="auto"/>
            </w:tcBorders>
            <w:shd w:val="clear" w:color="auto" w:fill="FFFFFF"/>
            <w:noWrap/>
            <w:hideMark/>
          </w:tcPr>
          <w:p w14:paraId="137D3C86"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6879EDF"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BE6A1B5"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dotted" w:sz="4" w:space="0" w:color="auto"/>
              <w:right w:val="single" w:sz="4" w:space="0" w:color="auto"/>
            </w:tcBorders>
            <w:shd w:val="clear" w:color="auto" w:fill="FFFFFF"/>
            <w:hideMark/>
          </w:tcPr>
          <w:p w14:paraId="39D68EA5"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太陽と地面の様子との関係について、観察、実験などを行い、得られた結果を基に考察し、表現するなどして問題解決している。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BA442B" w14:paraId="2AB5AF14" w14:textId="77777777" w:rsidTr="00BA442B">
        <w:trPr>
          <w:trHeight w:val="1900"/>
        </w:trPr>
        <w:tc>
          <w:tcPr>
            <w:tcW w:w="1780" w:type="dxa"/>
            <w:tcBorders>
              <w:top w:val="nil"/>
              <w:left w:val="single" w:sz="4" w:space="0" w:color="auto"/>
              <w:bottom w:val="nil"/>
              <w:right w:val="single" w:sz="4" w:space="0" w:color="auto"/>
            </w:tcBorders>
            <w:shd w:val="clear" w:color="auto" w:fill="FFFFFF"/>
            <w:noWrap/>
            <w:hideMark/>
          </w:tcPr>
          <w:p w14:paraId="4E78A91F"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5FCDDD0"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0D615FB"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4016187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地面は太陽によって暖められ、日なたと日陰では地面の暖かさや湿り気に違いがあることを理解している。</w:t>
            </w:r>
            <w:r>
              <w:rPr>
                <w:rFonts w:ascii="游ゴシック" w:eastAsia="游ゴシック" w:hAnsi="游ゴシック" w:hint="eastAsia"/>
                <w:kern w:val="2"/>
                <w:sz w:val="22"/>
                <w:szCs w:val="22"/>
                <w14:ligatures w14:val="standardContextual"/>
              </w:rPr>
              <w:br/>
              <w:t>〈発言分析・記述分析〉</w:t>
            </w:r>
          </w:p>
        </w:tc>
      </w:tr>
      <w:tr w:rsidR="00BA442B" w14:paraId="071AD8C4" w14:textId="77777777" w:rsidTr="00BA442B">
        <w:trPr>
          <w:trHeight w:val="1520"/>
        </w:trPr>
        <w:tc>
          <w:tcPr>
            <w:tcW w:w="1780" w:type="dxa"/>
            <w:tcBorders>
              <w:top w:val="nil"/>
              <w:left w:val="single" w:sz="4" w:space="0" w:color="auto"/>
              <w:bottom w:val="single" w:sz="4" w:space="0" w:color="auto"/>
              <w:right w:val="single" w:sz="4" w:space="0" w:color="auto"/>
            </w:tcBorders>
            <w:shd w:val="clear" w:color="auto" w:fill="FFFFFF"/>
            <w:noWrap/>
            <w:hideMark/>
          </w:tcPr>
          <w:p w14:paraId="170A52EE"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0627D8A8"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9</w:t>
            </w:r>
          </w:p>
          <w:p w14:paraId="021C44F0" w14:textId="4688A8AA" w:rsidR="007E46EA" w:rsidRDefault="007E46EA">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１０</w:t>
            </w:r>
          </w:p>
        </w:tc>
        <w:tc>
          <w:tcPr>
            <w:tcW w:w="3880" w:type="dxa"/>
            <w:tcBorders>
              <w:top w:val="nil"/>
              <w:left w:val="nil"/>
              <w:bottom w:val="single" w:sz="4" w:space="0" w:color="auto"/>
              <w:right w:val="single" w:sz="4" w:space="0" w:color="auto"/>
            </w:tcBorders>
            <w:shd w:val="clear" w:color="auto" w:fill="FFFFFF"/>
            <w:hideMark/>
          </w:tcPr>
          <w:p w14:paraId="118D61D0"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◎「たしかめよう」、「学んだことを生かそう」、「ふり返ろう」を行う。</w:t>
            </w:r>
          </w:p>
        </w:tc>
        <w:tc>
          <w:tcPr>
            <w:tcW w:w="3880" w:type="dxa"/>
            <w:tcBorders>
              <w:top w:val="nil"/>
              <w:left w:val="nil"/>
              <w:bottom w:val="single" w:sz="4" w:space="0" w:color="auto"/>
              <w:right w:val="single" w:sz="4" w:space="0" w:color="auto"/>
            </w:tcBorders>
            <w:shd w:val="clear" w:color="auto" w:fill="FFFFFF"/>
            <w:hideMark/>
          </w:tcPr>
          <w:p w14:paraId="77EE2BFF"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太陽と地面の様子について学んだことを学習や生活に生かそうとしている。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BA442B" w14:paraId="2A35B123" w14:textId="77777777" w:rsidTr="00BA442B">
        <w:trPr>
          <w:trHeight w:val="100"/>
        </w:trPr>
        <w:tc>
          <w:tcPr>
            <w:tcW w:w="1780" w:type="dxa"/>
            <w:shd w:val="clear" w:color="auto" w:fill="FFFFFF"/>
            <w:noWrap/>
            <w:hideMark/>
          </w:tcPr>
          <w:p w14:paraId="2BFA85E3"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44EF0F29"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22256C7E"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10BFD406"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28D23D36" w14:textId="77777777" w:rsidTr="00BA442B">
        <w:trPr>
          <w:trHeight w:val="400"/>
        </w:trPr>
        <w:tc>
          <w:tcPr>
            <w:tcW w:w="1780" w:type="dxa"/>
            <w:shd w:val="clear" w:color="auto" w:fill="FFFFFF"/>
            <w:noWrap/>
            <w:hideMark/>
          </w:tcPr>
          <w:p w14:paraId="68D96614"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772DE959"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375E049A"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2CE358CB"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53E89431" w14:textId="77777777" w:rsidTr="00BA442B">
        <w:trPr>
          <w:trHeight w:val="1600"/>
        </w:trPr>
        <w:tc>
          <w:tcPr>
            <w:tcW w:w="10200" w:type="dxa"/>
            <w:gridSpan w:val="4"/>
            <w:shd w:val="clear" w:color="auto" w:fill="FFFFFF"/>
            <w:vAlign w:val="center"/>
            <w:hideMark/>
          </w:tcPr>
          <w:p w14:paraId="248315D0"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ライン引き、石灰、遮光板、旗立ての台、旗立ての台に立てる棒、線を引く棒、時計、工作用紙、割り箸、ゴム栓（穴のあいた物）、油性ペン、方位磁針、クリップ付きボード、放射温度計、［棒温度計、移植ごて、ペットボトル（500 mL）、牛乳パック（１ L）、セロハンテープ］、タブレット、記録カード</w:t>
            </w:r>
          </w:p>
        </w:tc>
      </w:tr>
    </w:tbl>
    <w:p w14:paraId="1C8A0E85" w14:textId="77777777" w:rsidR="00BA442B" w:rsidRDefault="00BA442B" w:rsidP="00BA442B">
      <w:pPr>
        <w:spacing w:line="320" w:lineRule="exact"/>
        <w:rPr>
          <w:rFonts w:ascii="游ゴシック" w:eastAsia="游ゴシック" w:hAnsi="游ゴシック"/>
        </w:rPr>
      </w:pP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BA442B" w14:paraId="152DD258" w14:textId="77777777" w:rsidTr="00BA442B">
        <w:trPr>
          <w:trHeight w:val="400"/>
        </w:trPr>
        <w:tc>
          <w:tcPr>
            <w:tcW w:w="10200" w:type="dxa"/>
            <w:gridSpan w:val="4"/>
            <w:shd w:val="clear" w:color="auto" w:fill="808080"/>
            <w:vAlign w:val="center"/>
            <w:hideMark/>
          </w:tcPr>
          <w:p w14:paraId="775BBB50" w14:textId="77777777" w:rsidR="00BA442B" w:rsidRDefault="00BA442B">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t>８ 太陽の光　（指導時期11月・７時間）</w:t>
            </w:r>
          </w:p>
        </w:tc>
      </w:tr>
      <w:tr w:rsidR="00BA442B" w14:paraId="6DE503F7" w14:textId="77777777" w:rsidTr="00BA442B">
        <w:trPr>
          <w:trHeight w:val="700"/>
        </w:trPr>
        <w:tc>
          <w:tcPr>
            <w:tcW w:w="10200" w:type="dxa"/>
            <w:gridSpan w:val="4"/>
            <w:shd w:val="clear" w:color="auto" w:fill="FFFFFF"/>
            <w:vAlign w:val="center"/>
            <w:hideMark/>
          </w:tcPr>
          <w:p w14:paraId="19EB2B3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★：その学年で特に育成を目指すべき問題解決の力を意識した内容です。</w:t>
            </w:r>
            <w:r>
              <w:rPr>
                <w:rFonts w:ascii="游ゴシック" w:eastAsia="游ゴシック" w:hAnsi="游ゴシック" w:hint="eastAsia"/>
                <w:kern w:val="2"/>
                <w:sz w:val="22"/>
                <w:szCs w:val="22"/>
                <w14:ligatures w14:val="standardContextual"/>
              </w:rPr>
              <w:br/>
              <w:t>◆：その時間で学習する活動内容です。</w:t>
            </w:r>
          </w:p>
        </w:tc>
      </w:tr>
      <w:tr w:rsidR="00BA442B" w14:paraId="53D4A3B0" w14:textId="77777777" w:rsidTr="00BA442B">
        <w:trPr>
          <w:trHeight w:val="400"/>
        </w:trPr>
        <w:tc>
          <w:tcPr>
            <w:tcW w:w="1780" w:type="dxa"/>
            <w:shd w:val="clear" w:color="auto" w:fill="FFFFFF"/>
            <w:noWrap/>
            <w:hideMark/>
          </w:tcPr>
          <w:p w14:paraId="05D5FCAA"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単元の目標</w:t>
            </w:r>
          </w:p>
        </w:tc>
        <w:tc>
          <w:tcPr>
            <w:tcW w:w="660" w:type="dxa"/>
            <w:shd w:val="clear" w:color="auto" w:fill="FFFFFF"/>
            <w:noWrap/>
            <w:hideMark/>
          </w:tcPr>
          <w:p w14:paraId="7D4AC8D1"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3906E992"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593B5264"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BA442B" w14:paraId="38087E7F" w14:textId="77777777" w:rsidTr="00BA442B">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1F987D38"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光を当てたときの明るさや暖かさに着目して、光の強さを変えたときの現象の違いを比較しながら、光の性質について調べる活動を通して、それらについての理解を図り、観察、実験などに関する技能を身に付けるとともに、主に差異点や共通点を基に、問題を見いだす力や主体的に問題解決しようとする態度を養うことができるようにする。</w:t>
            </w:r>
          </w:p>
        </w:tc>
      </w:tr>
      <w:tr w:rsidR="00BA442B" w14:paraId="18323531" w14:textId="77777777" w:rsidTr="00BA442B">
        <w:trPr>
          <w:trHeight w:val="100"/>
        </w:trPr>
        <w:tc>
          <w:tcPr>
            <w:tcW w:w="1780" w:type="dxa"/>
            <w:shd w:val="clear" w:color="auto" w:fill="FFFFFF"/>
            <w:vAlign w:val="center"/>
            <w:hideMark/>
          </w:tcPr>
          <w:p w14:paraId="38E9ADF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shd w:val="clear" w:color="auto" w:fill="FFFFFF"/>
            <w:vAlign w:val="center"/>
            <w:hideMark/>
          </w:tcPr>
          <w:p w14:paraId="77C3E925"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vAlign w:val="center"/>
            <w:hideMark/>
          </w:tcPr>
          <w:p w14:paraId="31D4196B"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30DFE3C8"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BA442B" w14:paraId="09C9EC39" w14:textId="77777777" w:rsidTr="00BA442B">
        <w:trPr>
          <w:trHeight w:val="360"/>
        </w:trPr>
        <w:tc>
          <w:tcPr>
            <w:tcW w:w="10200" w:type="dxa"/>
            <w:gridSpan w:val="4"/>
            <w:shd w:val="clear" w:color="auto" w:fill="FFFFFF"/>
            <w:vAlign w:val="center"/>
            <w:hideMark/>
          </w:tcPr>
          <w:p w14:paraId="592F61DB"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●日光は直進し、集めたり反射させたりできること。</w:t>
            </w:r>
          </w:p>
        </w:tc>
      </w:tr>
      <w:tr w:rsidR="00BA442B" w14:paraId="70106B62" w14:textId="77777777" w:rsidTr="00BA442B">
        <w:trPr>
          <w:trHeight w:val="360"/>
        </w:trPr>
        <w:tc>
          <w:tcPr>
            <w:tcW w:w="10200" w:type="dxa"/>
            <w:gridSpan w:val="4"/>
            <w:shd w:val="clear" w:color="auto" w:fill="FFFFFF"/>
            <w:vAlign w:val="center"/>
            <w:hideMark/>
          </w:tcPr>
          <w:p w14:paraId="2277FC22"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●物に日光を当てると、物の明るさや暖かさが変わること。</w:t>
            </w:r>
          </w:p>
        </w:tc>
      </w:tr>
      <w:tr w:rsidR="00BA442B" w14:paraId="7C76FBDD" w14:textId="77777777" w:rsidTr="00BA442B">
        <w:trPr>
          <w:trHeight w:val="720"/>
        </w:trPr>
        <w:tc>
          <w:tcPr>
            <w:tcW w:w="10200" w:type="dxa"/>
            <w:gridSpan w:val="4"/>
            <w:shd w:val="clear" w:color="auto" w:fill="FFFFFF"/>
            <w:vAlign w:val="center"/>
            <w:hideMark/>
          </w:tcPr>
          <w:p w14:paraId="40F46FEF"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●光を当てたときの明るさや暖かさの様子について追究する中で、差異点や共通点を基に、光の性質についての問題を見いだし、表現すること。</w:t>
            </w:r>
          </w:p>
        </w:tc>
      </w:tr>
      <w:tr w:rsidR="00BA442B" w14:paraId="38A26814" w14:textId="77777777" w:rsidTr="00BA442B">
        <w:trPr>
          <w:trHeight w:val="100"/>
        </w:trPr>
        <w:tc>
          <w:tcPr>
            <w:tcW w:w="1780" w:type="dxa"/>
            <w:shd w:val="clear" w:color="auto" w:fill="FFFFFF"/>
            <w:hideMark/>
          </w:tcPr>
          <w:p w14:paraId="7BA93788"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25C44C20"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76A93ADE"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55444F48"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5EEF59BF" w14:textId="77777777" w:rsidTr="00BA442B">
        <w:trPr>
          <w:trHeight w:val="400"/>
        </w:trPr>
        <w:tc>
          <w:tcPr>
            <w:tcW w:w="178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97FA8D2"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417C6D29"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5D7494CF"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5C7DBE03"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観点別評価規準例</w:t>
            </w:r>
          </w:p>
        </w:tc>
      </w:tr>
      <w:tr w:rsidR="00BA442B" w14:paraId="09F04BD5" w14:textId="77777777" w:rsidTr="00BA442B">
        <w:trPr>
          <w:trHeight w:val="1900"/>
        </w:trPr>
        <w:tc>
          <w:tcPr>
            <w:tcW w:w="1780" w:type="dxa"/>
            <w:vMerge w:val="restart"/>
            <w:tcBorders>
              <w:top w:val="nil"/>
              <w:left w:val="single" w:sz="4" w:space="0" w:color="auto"/>
              <w:bottom w:val="single" w:sz="4" w:space="0" w:color="000000"/>
              <w:right w:val="single" w:sz="4" w:space="0" w:color="auto"/>
            </w:tcBorders>
            <w:shd w:val="clear" w:color="auto" w:fill="FFFFFF"/>
            <w:hideMark/>
          </w:tcPr>
          <w:p w14:paraId="1F52DA5E"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かがみではね返した日光</w:t>
            </w:r>
          </w:p>
        </w:tc>
        <w:tc>
          <w:tcPr>
            <w:tcW w:w="660" w:type="dxa"/>
            <w:vMerge w:val="restart"/>
            <w:tcBorders>
              <w:top w:val="nil"/>
              <w:left w:val="single" w:sz="4" w:space="0" w:color="auto"/>
              <w:bottom w:val="single" w:sz="4" w:space="0" w:color="000000"/>
              <w:right w:val="single" w:sz="4" w:space="0" w:color="auto"/>
            </w:tcBorders>
            <w:shd w:val="clear" w:color="auto" w:fill="D9D9D9"/>
            <w:hideMark/>
          </w:tcPr>
          <w:p w14:paraId="489003CB"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w:t>
            </w:r>
            <w:r>
              <w:rPr>
                <w:rFonts w:ascii="游ゴシック" w:eastAsia="游ゴシック" w:hAnsi="游ゴシック" w:hint="eastAsia"/>
                <w:kern w:val="2"/>
                <w:sz w:val="22"/>
                <w:szCs w:val="22"/>
                <w14:ligatures w14:val="standardContextual"/>
              </w:rPr>
              <w:br/>
              <w:t>2</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57EE4CB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○鏡で太陽の光（日光）をはね返して的に当てて、気付いたことを話し合う。</w:t>
            </w:r>
            <w:r>
              <w:rPr>
                <w:rFonts w:ascii="游ゴシック" w:eastAsia="游ゴシック" w:hAnsi="游ゴシック" w:hint="eastAsia"/>
                <w:kern w:val="2"/>
                <w:sz w:val="22"/>
                <w:szCs w:val="22"/>
                <w14:ligatures w14:val="standardContextual"/>
              </w:rPr>
              <w:br/>
              <w:t xml:space="preserve">　★ 問題を見つけよう</w:t>
            </w:r>
            <w:r>
              <w:rPr>
                <w:rFonts w:ascii="游ゴシック" w:eastAsia="游ゴシック" w:hAnsi="游ゴシック" w:hint="eastAsia"/>
                <w:kern w:val="2"/>
                <w:sz w:val="22"/>
                <w:szCs w:val="22"/>
                <w14:ligatures w14:val="standardContextual"/>
              </w:rPr>
              <w:br/>
              <w:t>○鏡ではね返した日光について調べる。</w:t>
            </w:r>
          </w:p>
        </w:tc>
        <w:tc>
          <w:tcPr>
            <w:tcW w:w="3880" w:type="dxa"/>
            <w:tcBorders>
              <w:top w:val="nil"/>
              <w:left w:val="nil"/>
              <w:bottom w:val="dotted" w:sz="4" w:space="0" w:color="auto"/>
              <w:right w:val="single" w:sz="4" w:space="0" w:color="auto"/>
            </w:tcBorders>
            <w:shd w:val="clear" w:color="auto" w:fill="FFFFFF"/>
            <w:hideMark/>
          </w:tcPr>
          <w:p w14:paraId="6C015394"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光の性質についての事物・現象に進んで関わり、他者と関わりながら問題解決しようとしている。</w:t>
            </w:r>
            <w:r>
              <w:rPr>
                <w:rFonts w:ascii="游ゴシック" w:eastAsia="游ゴシック" w:hAnsi="游ゴシック" w:hint="eastAsia"/>
                <w:kern w:val="2"/>
                <w:sz w:val="22"/>
                <w:szCs w:val="22"/>
                <w14:ligatures w14:val="standardContextual"/>
              </w:rPr>
              <w:br/>
              <w:t>〈行動観察・発言分析・記述分析〉</w:t>
            </w:r>
          </w:p>
        </w:tc>
      </w:tr>
      <w:tr w:rsidR="00BA442B" w14:paraId="4DB5B362" w14:textId="77777777" w:rsidTr="00BA442B">
        <w:trPr>
          <w:trHeight w:val="1520"/>
        </w:trPr>
        <w:tc>
          <w:tcPr>
            <w:tcW w:w="0" w:type="auto"/>
            <w:vMerge/>
            <w:tcBorders>
              <w:top w:val="nil"/>
              <w:left w:val="single" w:sz="4" w:space="0" w:color="auto"/>
              <w:bottom w:val="single" w:sz="4" w:space="0" w:color="000000"/>
              <w:right w:val="single" w:sz="4" w:space="0" w:color="auto"/>
            </w:tcBorders>
            <w:vAlign w:val="center"/>
            <w:hideMark/>
          </w:tcPr>
          <w:p w14:paraId="6299CF9E"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41BEC4CD"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4E90D599"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dotted" w:sz="4" w:space="0" w:color="auto"/>
              <w:right w:val="single" w:sz="4" w:space="0" w:color="auto"/>
            </w:tcBorders>
            <w:shd w:val="clear" w:color="auto" w:fill="FFFFFF"/>
            <w:hideMark/>
          </w:tcPr>
          <w:p w14:paraId="255F225B"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日光は直進し、集めたり反射させたりできることを理解している。</w:t>
            </w:r>
            <w:r>
              <w:rPr>
                <w:rFonts w:ascii="游ゴシック" w:eastAsia="游ゴシック" w:hAnsi="游ゴシック" w:hint="eastAsia"/>
                <w:kern w:val="2"/>
                <w:sz w:val="22"/>
                <w:szCs w:val="22"/>
                <w14:ligatures w14:val="standardContextual"/>
              </w:rPr>
              <w:br/>
              <w:t>〈発言分析・記述分析〉</w:t>
            </w:r>
          </w:p>
        </w:tc>
      </w:tr>
      <w:tr w:rsidR="00BA442B" w14:paraId="4180EE48" w14:textId="77777777" w:rsidTr="00BA442B">
        <w:trPr>
          <w:trHeight w:val="1900"/>
        </w:trPr>
        <w:tc>
          <w:tcPr>
            <w:tcW w:w="0" w:type="auto"/>
            <w:vMerge/>
            <w:tcBorders>
              <w:top w:val="nil"/>
              <w:left w:val="single" w:sz="4" w:space="0" w:color="auto"/>
              <w:bottom w:val="single" w:sz="4" w:space="0" w:color="000000"/>
              <w:right w:val="single" w:sz="4" w:space="0" w:color="auto"/>
            </w:tcBorders>
            <w:vAlign w:val="center"/>
            <w:hideMark/>
          </w:tcPr>
          <w:p w14:paraId="4EAF8487"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3E7C0549"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36E39DFB"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55308591"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光の性質について、差異点や共通点を基に、問題を見いだし、表現するなどして問題解決している。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BA442B" w14:paraId="44B1F443" w14:textId="77777777" w:rsidTr="00BA442B">
        <w:trPr>
          <w:trHeight w:val="2280"/>
        </w:trPr>
        <w:tc>
          <w:tcPr>
            <w:tcW w:w="0" w:type="auto"/>
            <w:vMerge/>
            <w:tcBorders>
              <w:top w:val="nil"/>
              <w:left w:val="single" w:sz="4" w:space="0" w:color="auto"/>
              <w:bottom w:val="single" w:sz="4" w:space="0" w:color="000000"/>
              <w:right w:val="single" w:sz="4" w:space="0" w:color="auto"/>
            </w:tcBorders>
            <w:vAlign w:val="center"/>
            <w:hideMark/>
          </w:tcPr>
          <w:p w14:paraId="0A421B7F" w14:textId="77777777" w:rsidR="00BA442B" w:rsidRDefault="00BA442B">
            <w:pPr>
              <w:rPr>
                <w:rFonts w:ascii="游ゴシック" w:eastAsia="游ゴシック" w:hAnsi="游ゴシック"/>
                <w:kern w:val="2"/>
                <w:sz w:val="22"/>
                <w:szCs w:val="22"/>
                <w14:ligatures w14:val="standardContextual"/>
              </w:rPr>
            </w:pPr>
          </w:p>
        </w:tc>
        <w:tc>
          <w:tcPr>
            <w:tcW w:w="660" w:type="dxa"/>
            <w:vMerge w:val="restart"/>
            <w:tcBorders>
              <w:top w:val="nil"/>
              <w:left w:val="single" w:sz="4" w:space="0" w:color="auto"/>
              <w:bottom w:val="single" w:sz="4" w:space="0" w:color="000000"/>
              <w:right w:val="single" w:sz="4" w:space="0" w:color="auto"/>
            </w:tcBorders>
            <w:shd w:val="clear" w:color="auto" w:fill="D9D9D9"/>
            <w:hideMark/>
          </w:tcPr>
          <w:p w14:paraId="25259AB9"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3</w:t>
            </w:r>
            <w:r>
              <w:rPr>
                <w:rFonts w:ascii="游ゴシック" w:eastAsia="游ゴシック" w:hAnsi="游ゴシック" w:hint="eastAsia"/>
                <w:kern w:val="2"/>
                <w:sz w:val="22"/>
                <w:szCs w:val="22"/>
                <w14:ligatures w14:val="standardContextual"/>
              </w:rPr>
              <w:br/>
              <w:t>4</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2EAD7EE7"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○鏡ではね返した日光について調べたときに気付いたことを話し合う。</w:t>
            </w:r>
            <w:r>
              <w:rPr>
                <w:rFonts w:ascii="游ゴシック" w:eastAsia="游ゴシック" w:hAnsi="游ゴシック" w:hint="eastAsia"/>
                <w:kern w:val="2"/>
                <w:sz w:val="22"/>
                <w:szCs w:val="22"/>
                <w14:ligatures w14:val="standardContextual"/>
              </w:rPr>
              <w:br/>
              <w:t xml:space="preserve">○鏡の数を変えたときの的の明るさや温度を比べながら調べる。　</w:t>
            </w:r>
            <w:r>
              <w:rPr>
                <w:rFonts w:ascii="游ゴシック" w:eastAsia="游ゴシック" w:hAnsi="游ゴシック" w:hint="eastAsia"/>
                <w:kern w:val="2"/>
                <w:sz w:val="22"/>
                <w:szCs w:val="22"/>
                <w14:ligatures w14:val="standardContextual"/>
              </w:rPr>
              <w:br/>
              <w:t xml:space="preserve">　◆ じっけん</w:t>
            </w:r>
          </w:p>
        </w:tc>
        <w:tc>
          <w:tcPr>
            <w:tcW w:w="3880" w:type="dxa"/>
            <w:tcBorders>
              <w:top w:val="nil"/>
              <w:left w:val="nil"/>
              <w:bottom w:val="dotted" w:sz="4" w:space="0" w:color="auto"/>
              <w:right w:val="single" w:sz="4" w:space="0" w:color="auto"/>
            </w:tcBorders>
            <w:shd w:val="clear" w:color="auto" w:fill="FFFFFF"/>
            <w:hideMark/>
          </w:tcPr>
          <w:p w14:paraId="50EA39A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光の性質について、器具や機器などを正しく扱いながら調べ、それらの過程や得られた結果を分かりやすく記録している。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BA442B" w14:paraId="0F7BD197" w14:textId="77777777" w:rsidTr="00BA442B">
        <w:trPr>
          <w:trHeight w:val="1900"/>
        </w:trPr>
        <w:tc>
          <w:tcPr>
            <w:tcW w:w="0" w:type="auto"/>
            <w:vMerge/>
            <w:tcBorders>
              <w:top w:val="nil"/>
              <w:left w:val="single" w:sz="4" w:space="0" w:color="auto"/>
              <w:bottom w:val="single" w:sz="4" w:space="0" w:color="000000"/>
              <w:right w:val="single" w:sz="4" w:space="0" w:color="auto"/>
            </w:tcBorders>
            <w:vAlign w:val="center"/>
            <w:hideMark/>
          </w:tcPr>
          <w:p w14:paraId="79F48434"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3480C53D"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4B1B82DC"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dotted" w:sz="4" w:space="0" w:color="auto"/>
              <w:right w:val="single" w:sz="4" w:space="0" w:color="auto"/>
            </w:tcBorders>
            <w:shd w:val="clear" w:color="auto" w:fill="FFFFFF"/>
            <w:hideMark/>
          </w:tcPr>
          <w:p w14:paraId="7978199F"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光の性質について、観察、実験などを行い、得られた結果を基に考察し、表現するなどして問題解決している。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BA442B" w14:paraId="0B09523C" w14:textId="77777777" w:rsidTr="00BA442B">
        <w:trPr>
          <w:trHeight w:val="1520"/>
        </w:trPr>
        <w:tc>
          <w:tcPr>
            <w:tcW w:w="0" w:type="auto"/>
            <w:vMerge/>
            <w:tcBorders>
              <w:top w:val="nil"/>
              <w:left w:val="single" w:sz="4" w:space="0" w:color="auto"/>
              <w:bottom w:val="single" w:sz="4" w:space="0" w:color="000000"/>
              <w:right w:val="single" w:sz="4" w:space="0" w:color="auto"/>
            </w:tcBorders>
            <w:vAlign w:val="center"/>
            <w:hideMark/>
          </w:tcPr>
          <w:p w14:paraId="1C2445D4"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3697A3CB"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72736B0D"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50DEB66D"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物に日光を当てると、物の明るさや暖かさが変わることを理解している。</w:t>
            </w:r>
            <w:r>
              <w:rPr>
                <w:rFonts w:ascii="游ゴシック" w:eastAsia="游ゴシック" w:hAnsi="游ゴシック" w:hint="eastAsia"/>
                <w:kern w:val="2"/>
                <w:sz w:val="22"/>
                <w:szCs w:val="22"/>
                <w14:ligatures w14:val="standardContextual"/>
              </w:rPr>
              <w:br/>
              <w:t>〈発言分析・記述分析〉</w:t>
            </w:r>
          </w:p>
        </w:tc>
      </w:tr>
      <w:tr w:rsidR="00BA442B" w14:paraId="03CE0999" w14:textId="77777777" w:rsidTr="00BA442B">
        <w:trPr>
          <w:trHeight w:val="1520"/>
        </w:trPr>
        <w:tc>
          <w:tcPr>
            <w:tcW w:w="0" w:type="auto"/>
            <w:vMerge/>
            <w:tcBorders>
              <w:top w:val="nil"/>
              <w:left w:val="single" w:sz="4" w:space="0" w:color="auto"/>
              <w:bottom w:val="single" w:sz="4" w:space="0" w:color="000000"/>
              <w:right w:val="single" w:sz="4" w:space="0" w:color="auto"/>
            </w:tcBorders>
            <w:vAlign w:val="center"/>
            <w:hideMark/>
          </w:tcPr>
          <w:p w14:paraId="7FA48B14" w14:textId="77777777" w:rsidR="00BA442B" w:rsidRDefault="00BA442B">
            <w:pPr>
              <w:rPr>
                <w:rFonts w:ascii="游ゴシック" w:eastAsia="游ゴシック" w:hAnsi="游ゴシック"/>
                <w:kern w:val="2"/>
                <w:sz w:val="22"/>
                <w:szCs w:val="22"/>
                <w14:ligatures w14:val="standardContextual"/>
              </w:rPr>
            </w:pPr>
          </w:p>
        </w:tc>
        <w:tc>
          <w:tcPr>
            <w:tcW w:w="660" w:type="dxa"/>
            <w:tcBorders>
              <w:top w:val="nil"/>
              <w:left w:val="nil"/>
              <w:bottom w:val="single" w:sz="4" w:space="0" w:color="auto"/>
              <w:right w:val="single" w:sz="4" w:space="0" w:color="auto"/>
            </w:tcBorders>
            <w:shd w:val="clear" w:color="auto" w:fill="D9D9D9"/>
            <w:hideMark/>
          </w:tcPr>
          <w:p w14:paraId="667882D0"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5</w:t>
            </w:r>
            <w:r>
              <w:rPr>
                <w:rFonts w:ascii="游ゴシック" w:eastAsia="游ゴシック" w:hAnsi="游ゴシック" w:hint="eastAsia"/>
                <w:kern w:val="2"/>
                <w:sz w:val="22"/>
                <w:szCs w:val="22"/>
                <w14:ligatures w14:val="standardContextual"/>
              </w:rPr>
              <w:br/>
              <w:t>6</w:t>
            </w:r>
          </w:p>
        </w:tc>
        <w:tc>
          <w:tcPr>
            <w:tcW w:w="3880" w:type="dxa"/>
            <w:tcBorders>
              <w:top w:val="nil"/>
              <w:left w:val="nil"/>
              <w:bottom w:val="single" w:sz="4" w:space="0" w:color="auto"/>
              <w:right w:val="single" w:sz="4" w:space="0" w:color="auto"/>
            </w:tcBorders>
            <w:shd w:val="clear" w:color="auto" w:fill="FFFFFF"/>
            <w:hideMark/>
          </w:tcPr>
          <w:p w14:paraId="383F4BD7"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○深めよう「虫眼鏡で日光を集めてみよう！」を行う。</w:t>
            </w:r>
          </w:p>
        </w:tc>
        <w:tc>
          <w:tcPr>
            <w:tcW w:w="3880" w:type="dxa"/>
            <w:tcBorders>
              <w:top w:val="nil"/>
              <w:left w:val="nil"/>
              <w:bottom w:val="single" w:sz="4" w:space="0" w:color="auto"/>
              <w:right w:val="single" w:sz="4" w:space="0" w:color="auto"/>
            </w:tcBorders>
            <w:shd w:val="clear" w:color="auto" w:fill="FFFFFF"/>
            <w:hideMark/>
          </w:tcPr>
          <w:p w14:paraId="6F4D4E9F"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光の性質について学んだことを学習や生活に生かそうとしている。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BA442B" w14:paraId="60FC2276" w14:textId="77777777" w:rsidTr="00BA442B">
        <w:trPr>
          <w:trHeight w:val="1520"/>
        </w:trPr>
        <w:tc>
          <w:tcPr>
            <w:tcW w:w="0" w:type="auto"/>
            <w:vMerge/>
            <w:tcBorders>
              <w:top w:val="nil"/>
              <w:left w:val="single" w:sz="4" w:space="0" w:color="auto"/>
              <w:bottom w:val="single" w:sz="4" w:space="0" w:color="000000"/>
              <w:right w:val="single" w:sz="4" w:space="0" w:color="auto"/>
            </w:tcBorders>
            <w:vAlign w:val="center"/>
            <w:hideMark/>
          </w:tcPr>
          <w:p w14:paraId="1252F259" w14:textId="77777777" w:rsidR="00BA442B" w:rsidRDefault="00BA442B">
            <w:pPr>
              <w:rPr>
                <w:rFonts w:ascii="游ゴシック" w:eastAsia="游ゴシック" w:hAnsi="游ゴシック"/>
                <w:kern w:val="2"/>
                <w:sz w:val="22"/>
                <w:szCs w:val="22"/>
                <w14:ligatures w14:val="standardContextual"/>
              </w:rPr>
            </w:pPr>
          </w:p>
        </w:tc>
        <w:tc>
          <w:tcPr>
            <w:tcW w:w="660" w:type="dxa"/>
            <w:tcBorders>
              <w:top w:val="nil"/>
              <w:left w:val="nil"/>
              <w:bottom w:val="single" w:sz="4" w:space="0" w:color="auto"/>
              <w:right w:val="single" w:sz="4" w:space="0" w:color="auto"/>
            </w:tcBorders>
            <w:shd w:val="clear" w:color="auto" w:fill="D9D9D9"/>
            <w:hideMark/>
          </w:tcPr>
          <w:p w14:paraId="132809EA"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7</w:t>
            </w:r>
          </w:p>
        </w:tc>
        <w:tc>
          <w:tcPr>
            <w:tcW w:w="3880" w:type="dxa"/>
            <w:tcBorders>
              <w:top w:val="nil"/>
              <w:left w:val="nil"/>
              <w:bottom w:val="single" w:sz="4" w:space="0" w:color="auto"/>
              <w:right w:val="single" w:sz="4" w:space="0" w:color="auto"/>
            </w:tcBorders>
            <w:shd w:val="clear" w:color="auto" w:fill="FFFFFF"/>
            <w:hideMark/>
          </w:tcPr>
          <w:p w14:paraId="021117B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◎「たしかめよう」、「学んだことを生かそう」、「ふり返ろう」を行う。</w:t>
            </w:r>
          </w:p>
        </w:tc>
        <w:tc>
          <w:tcPr>
            <w:tcW w:w="3880" w:type="dxa"/>
            <w:tcBorders>
              <w:top w:val="nil"/>
              <w:left w:val="nil"/>
              <w:bottom w:val="single" w:sz="4" w:space="0" w:color="auto"/>
              <w:right w:val="single" w:sz="4" w:space="0" w:color="auto"/>
            </w:tcBorders>
            <w:shd w:val="clear" w:color="auto" w:fill="FFFFFF"/>
            <w:hideMark/>
          </w:tcPr>
          <w:p w14:paraId="64C7D325"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光の性質について学んだことを学習や生活に生かそうとしている。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BA442B" w14:paraId="09C7D641" w14:textId="77777777" w:rsidTr="00BA442B">
        <w:trPr>
          <w:trHeight w:val="100"/>
        </w:trPr>
        <w:tc>
          <w:tcPr>
            <w:tcW w:w="1780" w:type="dxa"/>
            <w:shd w:val="clear" w:color="auto" w:fill="FFFFFF"/>
            <w:noWrap/>
            <w:hideMark/>
          </w:tcPr>
          <w:p w14:paraId="43C2E88D"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27604157"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32B77176"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428880F4"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7A61CC22" w14:textId="77777777" w:rsidTr="00BA442B">
        <w:trPr>
          <w:trHeight w:val="400"/>
        </w:trPr>
        <w:tc>
          <w:tcPr>
            <w:tcW w:w="1780" w:type="dxa"/>
            <w:shd w:val="clear" w:color="auto" w:fill="FFFFFF"/>
            <w:noWrap/>
            <w:hideMark/>
          </w:tcPr>
          <w:p w14:paraId="52732546"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2669C7F9"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43295141"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231F147D"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1EA9FD56" w14:textId="77777777" w:rsidTr="00BA442B">
        <w:trPr>
          <w:trHeight w:val="800"/>
        </w:trPr>
        <w:tc>
          <w:tcPr>
            <w:tcW w:w="10200" w:type="dxa"/>
            <w:gridSpan w:val="4"/>
            <w:shd w:val="clear" w:color="auto" w:fill="FFFFFF"/>
            <w:vAlign w:val="center"/>
            <w:hideMark/>
          </w:tcPr>
          <w:p w14:paraId="14E1348F"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鏡（平面鏡）、画用紙、色鉛筆や油性ペンなど、段ボール、粘着テープ、放射温度計、［棒温度計］、虫眼鏡、バケツ、［タブレット、クリップ付きボード］</w:t>
            </w:r>
          </w:p>
        </w:tc>
      </w:tr>
    </w:tbl>
    <w:p w14:paraId="7A68863C" w14:textId="77777777" w:rsidR="00BA442B" w:rsidRDefault="00BA442B" w:rsidP="00BA442B">
      <w:pPr>
        <w:spacing w:line="320" w:lineRule="exact"/>
        <w:rPr>
          <w:rFonts w:ascii="游ゴシック" w:eastAsia="游ゴシック" w:hAnsi="游ゴシック"/>
        </w:rPr>
      </w:pPr>
    </w:p>
    <w:p w14:paraId="16F29C44" w14:textId="77777777" w:rsidR="00BA442B" w:rsidRDefault="00BA442B" w:rsidP="00BA442B">
      <w:pPr>
        <w:spacing w:line="320" w:lineRule="exact"/>
        <w:rPr>
          <w:rFonts w:ascii="游ゴシック" w:eastAsia="游ゴシック" w:hAnsi="游ゴシック"/>
        </w:rPr>
      </w:pPr>
      <w:r>
        <w:rPr>
          <w:rFonts w:ascii="游ゴシック" w:eastAsia="游ゴシック" w:hAnsi="游ゴシック" w:hint="eastAsia"/>
        </w:rPr>
        <w:br w:type="page"/>
      </w: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BA442B" w14:paraId="61999BB4" w14:textId="77777777" w:rsidTr="00BA442B">
        <w:trPr>
          <w:trHeight w:val="400"/>
        </w:trPr>
        <w:tc>
          <w:tcPr>
            <w:tcW w:w="10200" w:type="dxa"/>
            <w:gridSpan w:val="4"/>
            <w:shd w:val="clear" w:color="auto" w:fill="808080"/>
            <w:vAlign w:val="center"/>
            <w:hideMark/>
          </w:tcPr>
          <w:p w14:paraId="7461A8E7" w14:textId="301338B3" w:rsidR="00BA442B" w:rsidRDefault="00BA442B">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lastRenderedPageBreak/>
              <w:t>９ 電気の通り道　（指導時期12月・９時間）</w:t>
            </w:r>
          </w:p>
        </w:tc>
      </w:tr>
      <w:tr w:rsidR="00BA442B" w14:paraId="13025F6A" w14:textId="77777777" w:rsidTr="00BA442B">
        <w:trPr>
          <w:trHeight w:val="700"/>
        </w:trPr>
        <w:tc>
          <w:tcPr>
            <w:tcW w:w="10200" w:type="dxa"/>
            <w:gridSpan w:val="4"/>
            <w:shd w:val="clear" w:color="auto" w:fill="FFFFFF"/>
            <w:vAlign w:val="center"/>
            <w:hideMark/>
          </w:tcPr>
          <w:p w14:paraId="5CF736E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★：その学年で特に育成を目指すべき問題解決の力を意識した内容です。</w:t>
            </w:r>
            <w:r>
              <w:rPr>
                <w:rFonts w:ascii="游ゴシック" w:eastAsia="游ゴシック" w:hAnsi="游ゴシック" w:hint="eastAsia"/>
                <w:kern w:val="2"/>
                <w:sz w:val="22"/>
                <w:szCs w:val="22"/>
                <w14:ligatures w14:val="standardContextual"/>
              </w:rPr>
              <w:br/>
              <w:t>◆：その時間で学習する活動内容です。</w:t>
            </w:r>
          </w:p>
        </w:tc>
      </w:tr>
      <w:tr w:rsidR="00BA442B" w14:paraId="0ACB7AA4" w14:textId="77777777" w:rsidTr="00BA442B">
        <w:trPr>
          <w:trHeight w:val="400"/>
        </w:trPr>
        <w:tc>
          <w:tcPr>
            <w:tcW w:w="1780" w:type="dxa"/>
            <w:shd w:val="clear" w:color="auto" w:fill="FFFFFF"/>
            <w:noWrap/>
            <w:hideMark/>
          </w:tcPr>
          <w:p w14:paraId="5D132605"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単元の目標</w:t>
            </w:r>
          </w:p>
        </w:tc>
        <w:tc>
          <w:tcPr>
            <w:tcW w:w="660" w:type="dxa"/>
            <w:shd w:val="clear" w:color="auto" w:fill="FFFFFF"/>
            <w:noWrap/>
            <w:hideMark/>
          </w:tcPr>
          <w:p w14:paraId="42A676B7"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07252FB6"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38A41BCE"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BA442B" w14:paraId="3A03D3BB" w14:textId="77777777" w:rsidTr="00BA442B">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3B2CA006"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乾電池と豆電球などのつなぎ方と乾電池につないだ物の様子に着目して、電気を通すときと通さないときのつなぎ方を比較しながら、電気の回路について調べる活動を通して、それらについての理解を図り、観察、実験などに関する技能を身に付けるとともに、主に差異点や共通点を基に、問題を見いだす力や主体的に問題解決しようとする態度を養うことができるようにする。</w:t>
            </w:r>
          </w:p>
        </w:tc>
      </w:tr>
      <w:tr w:rsidR="00BA442B" w14:paraId="125928FB" w14:textId="77777777" w:rsidTr="00BA442B">
        <w:trPr>
          <w:trHeight w:val="100"/>
        </w:trPr>
        <w:tc>
          <w:tcPr>
            <w:tcW w:w="1780" w:type="dxa"/>
            <w:shd w:val="clear" w:color="auto" w:fill="FFFFFF"/>
            <w:vAlign w:val="center"/>
            <w:hideMark/>
          </w:tcPr>
          <w:p w14:paraId="3FDE86B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shd w:val="clear" w:color="auto" w:fill="FFFFFF"/>
            <w:vAlign w:val="center"/>
            <w:hideMark/>
          </w:tcPr>
          <w:p w14:paraId="56E24BBB"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vAlign w:val="center"/>
            <w:hideMark/>
          </w:tcPr>
          <w:p w14:paraId="42802272"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48B63D44"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BA442B" w14:paraId="07D8516E" w14:textId="77777777" w:rsidTr="00BA442B">
        <w:trPr>
          <w:trHeight w:val="360"/>
        </w:trPr>
        <w:tc>
          <w:tcPr>
            <w:tcW w:w="10200" w:type="dxa"/>
            <w:gridSpan w:val="4"/>
            <w:shd w:val="clear" w:color="auto" w:fill="FFFFFF"/>
            <w:vAlign w:val="center"/>
            <w:hideMark/>
          </w:tcPr>
          <w:p w14:paraId="0185DF68"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●電気を通すつなぎ方と通さないつなぎ方があること。</w:t>
            </w:r>
          </w:p>
        </w:tc>
      </w:tr>
      <w:tr w:rsidR="00BA442B" w14:paraId="172DBCA7" w14:textId="77777777" w:rsidTr="00BA442B">
        <w:trPr>
          <w:trHeight w:val="360"/>
        </w:trPr>
        <w:tc>
          <w:tcPr>
            <w:tcW w:w="10200" w:type="dxa"/>
            <w:gridSpan w:val="4"/>
            <w:shd w:val="clear" w:color="auto" w:fill="FFFFFF"/>
            <w:vAlign w:val="center"/>
            <w:hideMark/>
          </w:tcPr>
          <w:p w14:paraId="10B8A8BB"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●電気を通す物と通さない物があること。</w:t>
            </w:r>
          </w:p>
        </w:tc>
      </w:tr>
      <w:tr w:rsidR="00BA442B" w14:paraId="506BA942" w14:textId="77777777" w:rsidTr="00BA442B">
        <w:trPr>
          <w:trHeight w:val="720"/>
        </w:trPr>
        <w:tc>
          <w:tcPr>
            <w:tcW w:w="10200" w:type="dxa"/>
            <w:gridSpan w:val="4"/>
            <w:shd w:val="clear" w:color="auto" w:fill="FFFFFF"/>
            <w:vAlign w:val="center"/>
            <w:hideMark/>
          </w:tcPr>
          <w:p w14:paraId="50AB2307"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●乾電池と豆電球などのつなぎ方と乾電池につないだ物の様子について追究する中で、差異点や共通点を基に、電気の回路についての問題を見いだし、表現すること。</w:t>
            </w:r>
          </w:p>
        </w:tc>
      </w:tr>
      <w:tr w:rsidR="00BA442B" w14:paraId="032CA1B9" w14:textId="77777777" w:rsidTr="00BA442B">
        <w:trPr>
          <w:trHeight w:val="100"/>
        </w:trPr>
        <w:tc>
          <w:tcPr>
            <w:tcW w:w="1780" w:type="dxa"/>
            <w:shd w:val="clear" w:color="auto" w:fill="FFFFFF"/>
            <w:hideMark/>
          </w:tcPr>
          <w:p w14:paraId="4D4925BD"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0A39988F"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5E9E51B5"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7AB16996"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3E6A3E84" w14:textId="77777777" w:rsidTr="00BA442B">
        <w:trPr>
          <w:trHeight w:val="400"/>
        </w:trPr>
        <w:tc>
          <w:tcPr>
            <w:tcW w:w="178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244DDFE"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0705446D"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701ECA55"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68451CAE"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観点別評価規準例</w:t>
            </w:r>
          </w:p>
        </w:tc>
      </w:tr>
      <w:tr w:rsidR="00BA442B" w14:paraId="4B8B5F43" w14:textId="77777777" w:rsidTr="00BA442B">
        <w:trPr>
          <w:trHeight w:val="1900"/>
        </w:trPr>
        <w:tc>
          <w:tcPr>
            <w:tcW w:w="1780" w:type="dxa"/>
            <w:vMerge w:val="restart"/>
            <w:tcBorders>
              <w:top w:val="nil"/>
              <w:left w:val="single" w:sz="4" w:space="0" w:color="auto"/>
              <w:bottom w:val="single" w:sz="4" w:space="0" w:color="000000"/>
              <w:right w:val="single" w:sz="4" w:space="0" w:color="auto"/>
            </w:tcBorders>
            <w:shd w:val="clear" w:color="auto" w:fill="FFFFFF"/>
            <w:hideMark/>
          </w:tcPr>
          <w:p w14:paraId="0CED18BC"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電気の通り道</w:t>
            </w:r>
          </w:p>
        </w:tc>
        <w:tc>
          <w:tcPr>
            <w:tcW w:w="660" w:type="dxa"/>
            <w:vMerge w:val="restart"/>
            <w:tcBorders>
              <w:top w:val="nil"/>
              <w:left w:val="single" w:sz="4" w:space="0" w:color="auto"/>
              <w:bottom w:val="nil"/>
              <w:right w:val="single" w:sz="4" w:space="0" w:color="auto"/>
            </w:tcBorders>
            <w:shd w:val="clear" w:color="auto" w:fill="D9D9D9"/>
            <w:hideMark/>
          </w:tcPr>
          <w:p w14:paraId="7EDAA269"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w:t>
            </w:r>
            <w:r>
              <w:rPr>
                <w:rFonts w:ascii="游ゴシック" w:eastAsia="游ゴシック" w:hAnsi="游ゴシック" w:hint="eastAsia"/>
                <w:kern w:val="2"/>
                <w:sz w:val="22"/>
                <w:szCs w:val="22"/>
                <w14:ligatures w14:val="standardContextual"/>
              </w:rPr>
              <w:br/>
              <w:t>2</w:t>
            </w:r>
            <w:r>
              <w:rPr>
                <w:rFonts w:ascii="游ゴシック" w:eastAsia="游ゴシック" w:hAnsi="游ゴシック" w:hint="eastAsia"/>
                <w:kern w:val="2"/>
                <w:sz w:val="22"/>
                <w:szCs w:val="22"/>
                <w14:ligatures w14:val="standardContextual"/>
              </w:rPr>
              <w:br/>
              <w:t>3</w:t>
            </w:r>
            <w:r>
              <w:rPr>
                <w:rFonts w:ascii="游ゴシック" w:eastAsia="游ゴシック" w:hAnsi="游ゴシック" w:hint="eastAsia"/>
                <w:kern w:val="2"/>
                <w:sz w:val="22"/>
                <w:szCs w:val="22"/>
                <w14:ligatures w14:val="standardContextual"/>
              </w:rPr>
              <w:br/>
              <w:t>4</w:t>
            </w:r>
          </w:p>
        </w:tc>
        <w:tc>
          <w:tcPr>
            <w:tcW w:w="3880" w:type="dxa"/>
            <w:vMerge w:val="restart"/>
            <w:tcBorders>
              <w:top w:val="nil"/>
              <w:left w:val="single" w:sz="4" w:space="0" w:color="auto"/>
              <w:bottom w:val="nil"/>
              <w:right w:val="single" w:sz="4" w:space="0" w:color="auto"/>
            </w:tcBorders>
            <w:shd w:val="clear" w:color="auto" w:fill="FFFFFF"/>
            <w:hideMark/>
          </w:tcPr>
          <w:p w14:paraId="2495863D"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○夜と昼のイルミネーションの様子を見て、気付いたことを話し合う。</w:t>
            </w:r>
            <w:r>
              <w:rPr>
                <w:rFonts w:ascii="游ゴシック" w:eastAsia="游ゴシック" w:hAnsi="游ゴシック" w:hint="eastAsia"/>
                <w:kern w:val="2"/>
                <w:sz w:val="22"/>
                <w:szCs w:val="22"/>
                <w14:ligatures w14:val="standardContextual"/>
              </w:rPr>
              <w:br/>
              <w:t xml:space="preserve">　★ 問題を見つけよう</w:t>
            </w:r>
            <w:r>
              <w:rPr>
                <w:rFonts w:ascii="游ゴシック" w:eastAsia="游ゴシック" w:hAnsi="游ゴシック" w:hint="eastAsia"/>
                <w:kern w:val="2"/>
                <w:sz w:val="22"/>
                <w:szCs w:val="22"/>
                <w14:ligatures w14:val="standardContextual"/>
              </w:rPr>
              <w:br/>
              <w:t>○豆電球に明かりをつける。</w:t>
            </w:r>
            <w:r>
              <w:rPr>
                <w:rFonts w:ascii="游ゴシック" w:eastAsia="游ゴシック" w:hAnsi="游ゴシック" w:hint="eastAsia"/>
                <w:kern w:val="2"/>
                <w:sz w:val="22"/>
                <w:szCs w:val="22"/>
                <w14:ligatures w14:val="standardContextual"/>
              </w:rPr>
              <w:br/>
              <w:t>○豆電球に明かりをつけるときに気付いたことを話し合う。</w:t>
            </w:r>
          </w:p>
        </w:tc>
        <w:tc>
          <w:tcPr>
            <w:tcW w:w="3880" w:type="dxa"/>
            <w:tcBorders>
              <w:top w:val="nil"/>
              <w:left w:val="nil"/>
              <w:bottom w:val="dotted" w:sz="4" w:space="0" w:color="auto"/>
              <w:right w:val="single" w:sz="4" w:space="0" w:color="auto"/>
            </w:tcBorders>
            <w:shd w:val="clear" w:color="auto" w:fill="FFFFFF"/>
            <w:hideMark/>
          </w:tcPr>
          <w:p w14:paraId="174BA1D0"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電気を通すつなぎ方についての事物・現象に進んで関わり、他者と関わりながら問題解決しようとしている。</w:t>
            </w:r>
            <w:r>
              <w:rPr>
                <w:rFonts w:ascii="游ゴシック" w:eastAsia="游ゴシック" w:hAnsi="游ゴシック" w:hint="eastAsia"/>
                <w:kern w:val="2"/>
                <w:sz w:val="22"/>
                <w:szCs w:val="22"/>
                <w14:ligatures w14:val="standardContextual"/>
              </w:rPr>
              <w:br/>
              <w:t>〈行動観察・発言分析・記述分析〉</w:t>
            </w:r>
          </w:p>
        </w:tc>
      </w:tr>
      <w:tr w:rsidR="00BA442B" w14:paraId="66F39F1C" w14:textId="77777777" w:rsidTr="00BA442B">
        <w:trPr>
          <w:trHeight w:val="1520"/>
        </w:trPr>
        <w:tc>
          <w:tcPr>
            <w:tcW w:w="0" w:type="auto"/>
            <w:vMerge/>
            <w:tcBorders>
              <w:top w:val="nil"/>
              <w:left w:val="single" w:sz="4" w:space="0" w:color="auto"/>
              <w:bottom w:val="single" w:sz="4" w:space="0" w:color="000000"/>
              <w:right w:val="single" w:sz="4" w:space="0" w:color="auto"/>
            </w:tcBorders>
            <w:vAlign w:val="center"/>
            <w:hideMark/>
          </w:tcPr>
          <w:p w14:paraId="3CD257BF"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nil"/>
              <w:right w:val="single" w:sz="4" w:space="0" w:color="auto"/>
            </w:tcBorders>
            <w:vAlign w:val="center"/>
            <w:hideMark/>
          </w:tcPr>
          <w:p w14:paraId="6C7CFC06"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nil"/>
              <w:right w:val="single" w:sz="4" w:space="0" w:color="auto"/>
            </w:tcBorders>
            <w:vAlign w:val="center"/>
            <w:hideMark/>
          </w:tcPr>
          <w:p w14:paraId="11DD5084"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dotted" w:sz="4" w:space="0" w:color="auto"/>
              <w:right w:val="single" w:sz="4" w:space="0" w:color="auto"/>
            </w:tcBorders>
            <w:shd w:val="clear" w:color="auto" w:fill="FFFFFF"/>
            <w:hideMark/>
          </w:tcPr>
          <w:p w14:paraId="7266A5CD"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電気を通すつなぎ方と通さないつなぎ方があることを理解している。</w:t>
            </w:r>
            <w:r>
              <w:rPr>
                <w:rFonts w:ascii="游ゴシック" w:eastAsia="游ゴシック" w:hAnsi="游ゴシック" w:hint="eastAsia"/>
                <w:kern w:val="2"/>
                <w:sz w:val="22"/>
                <w:szCs w:val="22"/>
                <w14:ligatures w14:val="standardContextual"/>
              </w:rPr>
              <w:br/>
              <w:t>〈発言分析・記述分析〉</w:t>
            </w:r>
          </w:p>
        </w:tc>
      </w:tr>
      <w:tr w:rsidR="00BA442B" w14:paraId="0B0FEB19" w14:textId="77777777" w:rsidTr="00BA442B">
        <w:trPr>
          <w:trHeight w:val="1900"/>
        </w:trPr>
        <w:tc>
          <w:tcPr>
            <w:tcW w:w="0" w:type="auto"/>
            <w:vMerge/>
            <w:tcBorders>
              <w:top w:val="nil"/>
              <w:left w:val="single" w:sz="4" w:space="0" w:color="auto"/>
              <w:bottom w:val="single" w:sz="4" w:space="0" w:color="000000"/>
              <w:right w:val="single" w:sz="4" w:space="0" w:color="auto"/>
            </w:tcBorders>
            <w:vAlign w:val="center"/>
            <w:hideMark/>
          </w:tcPr>
          <w:p w14:paraId="2B2BD5E8"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nil"/>
              <w:right w:val="single" w:sz="4" w:space="0" w:color="auto"/>
            </w:tcBorders>
            <w:vAlign w:val="center"/>
            <w:hideMark/>
          </w:tcPr>
          <w:p w14:paraId="4BB9EBDD"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nil"/>
              <w:right w:val="single" w:sz="4" w:space="0" w:color="auto"/>
            </w:tcBorders>
            <w:vAlign w:val="center"/>
            <w:hideMark/>
          </w:tcPr>
          <w:p w14:paraId="369A5B2C"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5AA87150"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電気の回路について、差異点や共通点を基に、問題を見いだし、表現するなどして問題解決している。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BA442B" w14:paraId="691116C4" w14:textId="77777777" w:rsidTr="00BA442B">
        <w:trPr>
          <w:trHeight w:val="2280"/>
        </w:trPr>
        <w:tc>
          <w:tcPr>
            <w:tcW w:w="0" w:type="auto"/>
            <w:vMerge/>
            <w:tcBorders>
              <w:top w:val="nil"/>
              <w:left w:val="single" w:sz="4" w:space="0" w:color="auto"/>
              <w:bottom w:val="single" w:sz="4" w:space="0" w:color="000000"/>
              <w:right w:val="single" w:sz="4" w:space="0" w:color="auto"/>
            </w:tcBorders>
            <w:vAlign w:val="center"/>
            <w:hideMark/>
          </w:tcPr>
          <w:p w14:paraId="7CBADA2C" w14:textId="77777777" w:rsidR="00BA442B" w:rsidRDefault="00BA442B">
            <w:pPr>
              <w:rPr>
                <w:rFonts w:ascii="游ゴシック" w:eastAsia="游ゴシック" w:hAnsi="游ゴシック"/>
                <w:kern w:val="2"/>
                <w:sz w:val="22"/>
                <w:szCs w:val="22"/>
                <w14:ligatures w14:val="standardContextual"/>
              </w:rPr>
            </w:pPr>
          </w:p>
        </w:tc>
        <w:tc>
          <w:tcPr>
            <w:tcW w:w="660" w:type="dxa"/>
            <w:vMerge w:val="restart"/>
            <w:tcBorders>
              <w:top w:val="single" w:sz="4" w:space="0" w:color="auto"/>
              <w:left w:val="single" w:sz="4" w:space="0" w:color="auto"/>
              <w:bottom w:val="single" w:sz="4" w:space="0" w:color="000000"/>
              <w:right w:val="single" w:sz="4" w:space="0" w:color="auto"/>
            </w:tcBorders>
            <w:shd w:val="clear" w:color="auto" w:fill="D9D9D9"/>
            <w:hideMark/>
          </w:tcPr>
          <w:p w14:paraId="2750BDC0"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5</w:t>
            </w:r>
            <w:r>
              <w:rPr>
                <w:rFonts w:ascii="游ゴシック" w:eastAsia="游ゴシック" w:hAnsi="游ゴシック" w:hint="eastAsia"/>
                <w:kern w:val="2"/>
                <w:sz w:val="22"/>
                <w:szCs w:val="22"/>
                <w14:ligatures w14:val="standardContextual"/>
              </w:rPr>
              <w:br/>
              <w:t>6</w:t>
            </w:r>
          </w:p>
        </w:tc>
        <w:tc>
          <w:tcPr>
            <w:tcW w:w="3880" w:type="dxa"/>
            <w:vMerge w:val="restart"/>
            <w:tcBorders>
              <w:top w:val="single" w:sz="4" w:space="0" w:color="auto"/>
              <w:left w:val="single" w:sz="4" w:space="0" w:color="auto"/>
              <w:bottom w:val="single" w:sz="4" w:space="0" w:color="000000"/>
              <w:right w:val="single" w:sz="4" w:space="0" w:color="auto"/>
            </w:tcBorders>
            <w:shd w:val="clear" w:color="auto" w:fill="FFFFFF"/>
            <w:hideMark/>
          </w:tcPr>
          <w:p w14:paraId="5F8C3AA7"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○電気を通す物と通さない物を、比べながら調べる。</w:t>
            </w:r>
            <w:r>
              <w:rPr>
                <w:rFonts w:ascii="游ゴシック" w:eastAsia="游ゴシック" w:hAnsi="游ゴシック" w:hint="eastAsia"/>
                <w:kern w:val="2"/>
                <w:sz w:val="22"/>
                <w:szCs w:val="22"/>
                <w14:ligatures w14:val="standardContextual"/>
              </w:rPr>
              <w:br/>
              <w:t xml:space="preserve">　◆ じっけん</w:t>
            </w:r>
          </w:p>
        </w:tc>
        <w:tc>
          <w:tcPr>
            <w:tcW w:w="3880" w:type="dxa"/>
            <w:tcBorders>
              <w:top w:val="nil"/>
              <w:left w:val="nil"/>
              <w:bottom w:val="dotted" w:sz="4" w:space="0" w:color="auto"/>
              <w:right w:val="single" w:sz="4" w:space="0" w:color="auto"/>
            </w:tcBorders>
            <w:shd w:val="clear" w:color="auto" w:fill="FFFFFF"/>
            <w:hideMark/>
          </w:tcPr>
          <w:p w14:paraId="21B2F296"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電気を通すつなぎ方について、器具や機器などを正しく扱いながら調べ、それらの過程や得られた結果を分かりやすく記録している。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BA442B" w14:paraId="6BF5172B" w14:textId="77777777" w:rsidTr="00BA442B">
        <w:trPr>
          <w:trHeight w:val="1900"/>
        </w:trPr>
        <w:tc>
          <w:tcPr>
            <w:tcW w:w="0" w:type="auto"/>
            <w:vMerge/>
            <w:tcBorders>
              <w:top w:val="nil"/>
              <w:left w:val="single" w:sz="4" w:space="0" w:color="auto"/>
              <w:bottom w:val="single" w:sz="4" w:space="0" w:color="000000"/>
              <w:right w:val="single" w:sz="4" w:space="0" w:color="auto"/>
            </w:tcBorders>
            <w:vAlign w:val="center"/>
            <w:hideMark/>
          </w:tcPr>
          <w:p w14:paraId="4FA358D6"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893D857"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ADF7033"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dotted" w:sz="4" w:space="0" w:color="auto"/>
              <w:right w:val="single" w:sz="4" w:space="0" w:color="auto"/>
            </w:tcBorders>
            <w:shd w:val="clear" w:color="auto" w:fill="FFFFFF"/>
            <w:hideMark/>
          </w:tcPr>
          <w:p w14:paraId="18E03244"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電気の回路について、観察、実験などを行い、得られた結果を基に考察し、表現するなどして問題解決している。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BA442B" w14:paraId="0D6FDAC6" w14:textId="77777777" w:rsidTr="00BA442B">
        <w:trPr>
          <w:trHeight w:val="1520"/>
        </w:trPr>
        <w:tc>
          <w:tcPr>
            <w:tcW w:w="0" w:type="auto"/>
            <w:vMerge/>
            <w:tcBorders>
              <w:top w:val="nil"/>
              <w:left w:val="single" w:sz="4" w:space="0" w:color="auto"/>
              <w:bottom w:val="single" w:sz="4" w:space="0" w:color="000000"/>
              <w:right w:val="single" w:sz="4" w:space="0" w:color="auto"/>
            </w:tcBorders>
            <w:vAlign w:val="center"/>
            <w:hideMark/>
          </w:tcPr>
          <w:p w14:paraId="3486BCDD"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0084806"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8BFCA92"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00CB2C51"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電気を通す物と通さない物があることを理解している。</w:t>
            </w:r>
            <w:r>
              <w:rPr>
                <w:rFonts w:ascii="游ゴシック" w:eastAsia="游ゴシック" w:hAnsi="游ゴシック" w:hint="eastAsia"/>
                <w:kern w:val="2"/>
                <w:sz w:val="22"/>
                <w:szCs w:val="22"/>
                <w14:ligatures w14:val="standardContextual"/>
              </w:rPr>
              <w:br/>
              <w:t>〈発言分析・記述分析〉</w:t>
            </w:r>
          </w:p>
        </w:tc>
      </w:tr>
      <w:tr w:rsidR="00BA442B" w14:paraId="58F96133" w14:textId="77777777" w:rsidTr="00BA442B">
        <w:trPr>
          <w:trHeight w:val="1520"/>
        </w:trPr>
        <w:tc>
          <w:tcPr>
            <w:tcW w:w="0" w:type="auto"/>
            <w:vMerge/>
            <w:tcBorders>
              <w:top w:val="nil"/>
              <w:left w:val="single" w:sz="4" w:space="0" w:color="auto"/>
              <w:bottom w:val="single" w:sz="4" w:space="0" w:color="000000"/>
              <w:right w:val="single" w:sz="4" w:space="0" w:color="auto"/>
            </w:tcBorders>
            <w:vAlign w:val="center"/>
            <w:hideMark/>
          </w:tcPr>
          <w:p w14:paraId="17288C04" w14:textId="77777777" w:rsidR="00BA442B" w:rsidRDefault="00BA442B">
            <w:pPr>
              <w:rPr>
                <w:rFonts w:ascii="游ゴシック" w:eastAsia="游ゴシック" w:hAnsi="游ゴシック"/>
                <w:kern w:val="2"/>
                <w:sz w:val="22"/>
                <w:szCs w:val="22"/>
                <w14:ligatures w14:val="standardContextual"/>
              </w:rPr>
            </w:pPr>
          </w:p>
        </w:tc>
        <w:tc>
          <w:tcPr>
            <w:tcW w:w="660" w:type="dxa"/>
            <w:tcBorders>
              <w:top w:val="nil"/>
              <w:left w:val="nil"/>
              <w:bottom w:val="nil"/>
              <w:right w:val="single" w:sz="4" w:space="0" w:color="auto"/>
            </w:tcBorders>
            <w:shd w:val="clear" w:color="auto" w:fill="D9D9D9"/>
            <w:hideMark/>
          </w:tcPr>
          <w:p w14:paraId="09902945"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7</w:t>
            </w:r>
          </w:p>
        </w:tc>
        <w:tc>
          <w:tcPr>
            <w:tcW w:w="3880" w:type="dxa"/>
            <w:tcBorders>
              <w:top w:val="nil"/>
              <w:left w:val="nil"/>
              <w:bottom w:val="nil"/>
              <w:right w:val="single" w:sz="4" w:space="0" w:color="auto"/>
            </w:tcBorders>
            <w:shd w:val="clear" w:color="auto" w:fill="FFFFFF"/>
            <w:hideMark/>
          </w:tcPr>
          <w:p w14:paraId="7A8BF38C"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○深めよう「遠くにある豆電球に明かりをつけてみよう！」を行う。</w:t>
            </w:r>
          </w:p>
        </w:tc>
        <w:tc>
          <w:tcPr>
            <w:tcW w:w="3880" w:type="dxa"/>
            <w:tcBorders>
              <w:top w:val="nil"/>
              <w:left w:val="nil"/>
              <w:bottom w:val="nil"/>
              <w:right w:val="single" w:sz="4" w:space="0" w:color="auto"/>
            </w:tcBorders>
            <w:shd w:val="clear" w:color="auto" w:fill="FFFFFF"/>
            <w:hideMark/>
          </w:tcPr>
          <w:p w14:paraId="660B423F"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電気の回路について学んだことを学習や生活に生かそうとしている。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BA442B" w14:paraId="2116E78A" w14:textId="77777777" w:rsidTr="00BA442B">
        <w:trPr>
          <w:trHeight w:val="1520"/>
        </w:trPr>
        <w:tc>
          <w:tcPr>
            <w:tcW w:w="0" w:type="auto"/>
            <w:vMerge/>
            <w:tcBorders>
              <w:top w:val="nil"/>
              <w:left w:val="single" w:sz="4" w:space="0" w:color="auto"/>
              <w:bottom w:val="single" w:sz="4" w:space="0" w:color="000000"/>
              <w:right w:val="single" w:sz="4" w:space="0" w:color="auto"/>
            </w:tcBorders>
            <w:vAlign w:val="center"/>
            <w:hideMark/>
          </w:tcPr>
          <w:p w14:paraId="7212B418" w14:textId="77777777" w:rsidR="00BA442B" w:rsidRDefault="00BA442B">
            <w:pPr>
              <w:rPr>
                <w:rFonts w:ascii="游ゴシック" w:eastAsia="游ゴシック" w:hAnsi="游ゴシック"/>
                <w:kern w:val="2"/>
                <w:sz w:val="22"/>
                <w:szCs w:val="22"/>
                <w14:ligatures w14:val="standardContextual"/>
              </w:rPr>
            </w:pPr>
          </w:p>
        </w:tc>
        <w:tc>
          <w:tcPr>
            <w:tcW w:w="660" w:type="dxa"/>
            <w:tcBorders>
              <w:top w:val="single" w:sz="4" w:space="0" w:color="auto"/>
              <w:left w:val="nil"/>
              <w:bottom w:val="single" w:sz="4" w:space="0" w:color="auto"/>
              <w:right w:val="single" w:sz="4" w:space="0" w:color="auto"/>
            </w:tcBorders>
            <w:shd w:val="clear" w:color="auto" w:fill="D9D9D9"/>
            <w:hideMark/>
          </w:tcPr>
          <w:p w14:paraId="5294035D"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8</w:t>
            </w:r>
          </w:p>
        </w:tc>
        <w:tc>
          <w:tcPr>
            <w:tcW w:w="3880" w:type="dxa"/>
            <w:tcBorders>
              <w:top w:val="single" w:sz="4" w:space="0" w:color="auto"/>
              <w:left w:val="nil"/>
              <w:bottom w:val="single" w:sz="4" w:space="0" w:color="auto"/>
              <w:right w:val="single" w:sz="4" w:space="0" w:color="auto"/>
            </w:tcBorders>
            <w:shd w:val="clear" w:color="auto" w:fill="FFFFFF"/>
            <w:hideMark/>
          </w:tcPr>
          <w:p w14:paraId="1351F05D"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○作ってみよう「豆電球を使ったおもちゃを作ってみよう！」を行う。</w:t>
            </w:r>
          </w:p>
        </w:tc>
        <w:tc>
          <w:tcPr>
            <w:tcW w:w="3880" w:type="dxa"/>
            <w:tcBorders>
              <w:top w:val="single" w:sz="4" w:space="0" w:color="auto"/>
              <w:left w:val="nil"/>
              <w:bottom w:val="single" w:sz="4" w:space="0" w:color="auto"/>
              <w:right w:val="single" w:sz="4" w:space="0" w:color="auto"/>
            </w:tcBorders>
            <w:shd w:val="clear" w:color="auto" w:fill="FFFFFF"/>
            <w:hideMark/>
          </w:tcPr>
          <w:p w14:paraId="497ED0A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電気の回路について学んだことを学習や生活に生かそうとしている。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BA442B" w14:paraId="36D4D462" w14:textId="77777777" w:rsidTr="00BA442B">
        <w:trPr>
          <w:trHeight w:val="1520"/>
        </w:trPr>
        <w:tc>
          <w:tcPr>
            <w:tcW w:w="0" w:type="auto"/>
            <w:vMerge/>
            <w:tcBorders>
              <w:top w:val="nil"/>
              <w:left w:val="single" w:sz="4" w:space="0" w:color="auto"/>
              <w:bottom w:val="single" w:sz="4" w:space="0" w:color="000000"/>
              <w:right w:val="single" w:sz="4" w:space="0" w:color="auto"/>
            </w:tcBorders>
            <w:vAlign w:val="center"/>
            <w:hideMark/>
          </w:tcPr>
          <w:p w14:paraId="06BD694F" w14:textId="77777777" w:rsidR="00BA442B" w:rsidRDefault="00BA442B">
            <w:pPr>
              <w:rPr>
                <w:rFonts w:ascii="游ゴシック" w:eastAsia="游ゴシック" w:hAnsi="游ゴシック"/>
                <w:kern w:val="2"/>
                <w:sz w:val="22"/>
                <w:szCs w:val="22"/>
                <w14:ligatures w14:val="standardContextual"/>
              </w:rPr>
            </w:pPr>
          </w:p>
        </w:tc>
        <w:tc>
          <w:tcPr>
            <w:tcW w:w="660" w:type="dxa"/>
            <w:tcBorders>
              <w:top w:val="nil"/>
              <w:left w:val="nil"/>
              <w:bottom w:val="single" w:sz="4" w:space="0" w:color="auto"/>
              <w:right w:val="single" w:sz="4" w:space="0" w:color="auto"/>
            </w:tcBorders>
            <w:shd w:val="clear" w:color="auto" w:fill="D9D9D9"/>
            <w:hideMark/>
          </w:tcPr>
          <w:p w14:paraId="2B7DBCD0"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9</w:t>
            </w:r>
          </w:p>
        </w:tc>
        <w:tc>
          <w:tcPr>
            <w:tcW w:w="3880" w:type="dxa"/>
            <w:tcBorders>
              <w:top w:val="nil"/>
              <w:left w:val="nil"/>
              <w:bottom w:val="single" w:sz="4" w:space="0" w:color="auto"/>
              <w:right w:val="single" w:sz="4" w:space="0" w:color="auto"/>
            </w:tcBorders>
            <w:shd w:val="clear" w:color="auto" w:fill="FFFFFF"/>
            <w:hideMark/>
          </w:tcPr>
          <w:p w14:paraId="11C14B7C"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◎「たしかめよう」、「学んだことを生かそう」、「ふり返ろう」を行う。</w:t>
            </w:r>
          </w:p>
        </w:tc>
        <w:tc>
          <w:tcPr>
            <w:tcW w:w="3880" w:type="dxa"/>
            <w:tcBorders>
              <w:top w:val="nil"/>
              <w:left w:val="nil"/>
              <w:bottom w:val="single" w:sz="4" w:space="0" w:color="auto"/>
              <w:right w:val="single" w:sz="4" w:space="0" w:color="auto"/>
            </w:tcBorders>
            <w:shd w:val="clear" w:color="auto" w:fill="FFFFFF"/>
            <w:hideMark/>
          </w:tcPr>
          <w:p w14:paraId="3F79984F"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電気の回路について学んだことを学習や生活に生かそうとしている。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BA442B" w14:paraId="7F9446ED" w14:textId="77777777" w:rsidTr="00BA442B">
        <w:trPr>
          <w:trHeight w:val="100"/>
        </w:trPr>
        <w:tc>
          <w:tcPr>
            <w:tcW w:w="1780" w:type="dxa"/>
            <w:shd w:val="clear" w:color="auto" w:fill="FFFFFF"/>
            <w:noWrap/>
            <w:hideMark/>
          </w:tcPr>
          <w:p w14:paraId="1DE48A99"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63A5BEA3"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688F4FC0"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5CF35F1A"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67F38CAD" w14:textId="77777777" w:rsidTr="00BA442B">
        <w:trPr>
          <w:trHeight w:val="400"/>
        </w:trPr>
        <w:tc>
          <w:tcPr>
            <w:tcW w:w="1780" w:type="dxa"/>
            <w:shd w:val="clear" w:color="auto" w:fill="FFFFFF"/>
            <w:noWrap/>
            <w:hideMark/>
          </w:tcPr>
          <w:p w14:paraId="7671F42C"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0CB1226A"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0281FBAD"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4FA0D40B"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1EED554B" w14:textId="77777777" w:rsidTr="00BA442B">
        <w:trPr>
          <w:trHeight w:val="2280"/>
        </w:trPr>
        <w:tc>
          <w:tcPr>
            <w:tcW w:w="10200" w:type="dxa"/>
            <w:gridSpan w:val="4"/>
            <w:shd w:val="clear" w:color="auto" w:fill="FFFFFF"/>
            <w:vAlign w:val="center"/>
            <w:hideMark/>
          </w:tcPr>
          <w:p w14:paraId="0568C229"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豆電球、導線付きソケット、マンガン乾電池（単三）、［乾電池ホルダー］、導線、ニッパー（教師用）、はさみ、糊、セロハンテープ、記録カード、身の回りの金属でできた物（釘（鉄、銅）、アルミニウム箔（アルミニウム）、空き缶（アルミニウム、鉄）など）、身の回りの金属以外でできた物（輪ゴム（細い物、ゴム）、段ボール（紙）、ペットボトル（500 mL、プラスチック）、コップ（ガラス）、割り箸（木）など）、紙やすり、工作用紙、色鉛筆、色紙、画用紙、シール（青、赤、黄色など）、粘土（油粘土）、油性ペン、両面テープ、空き箱（直方体の物）、コップ（紙）</w:t>
            </w:r>
          </w:p>
        </w:tc>
      </w:tr>
    </w:tbl>
    <w:p w14:paraId="11EDF325" w14:textId="77777777" w:rsidR="00BA442B" w:rsidRDefault="00BA442B" w:rsidP="00BA442B">
      <w:pPr>
        <w:spacing w:line="320" w:lineRule="exact"/>
        <w:rPr>
          <w:rFonts w:ascii="游ゴシック" w:eastAsia="游ゴシック" w:hAnsi="游ゴシック"/>
        </w:rPr>
      </w:pPr>
    </w:p>
    <w:p w14:paraId="70957E32" w14:textId="77777777" w:rsidR="00BA442B" w:rsidRDefault="00BA442B" w:rsidP="00BA442B">
      <w:pPr>
        <w:spacing w:line="320" w:lineRule="exact"/>
        <w:rPr>
          <w:rFonts w:ascii="游ゴシック" w:eastAsia="游ゴシック" w:hAnsi="游ゴシック"/>
        </w:rPr>
      </w:pPr>
      <w:r>
        <w:rPr>
          <w:rFonts w:ascii="游ゴシック" w:eastAsia="游ゴシック" w:hAnsi="游ゴシック" w:hint="eastAsia"/>
        </w:rPr>
        <w:br w:type="page"/>
      </w: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BA442B" w14:paraId="421996B9" w14:textId="77777777" w:rsidTr="00BA442B">
        <w:trPr>
          <w:trHeight w:val="400"/>
        </w:trPr>
        <w:tc>
          <w:tcPr>
            <w:tcW w:w="10200" w:type="dxa"/>
            <w:gridSpan w:val="4"/>
            <w:shd w:val="clear" w:color="auto" w:fill="808080"/>
            <w:vAlign w:val="center"/>
            <w:hideMark/>
          </w:tcPr>
          <w:p w14:paraId="3217475D" w14:textId="77777777" w:rsidR="00BA442B" w:rsidRDefault="00BA442B">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lastRenderedPageBreak/>
              <w:t>10 じしゃくのふしぎ　（指導時期１～２月・８時間）</w:t>
            </w:r>
          </w:p>
        </w:tc>
      </w:tr>
      <w:tr w:rsidR="00BA442B" w14:paraId="31B7F370" w14:textId="77777777" w:rsidTr="00BA442B">
        <w:trPr>
          <w:trHeight w:val="700"/>
        </w:trPr>
        <w:tc>
          <w:tcPr>
            <w:tcW w:w="10200" w:type="dxa"/>
            <w:gridSpan w:val="4"/>
            <w:shd w:val="clear" w:color="auto" w:fill="FFFFFF"/>
            <w:vAlign w:val="center"/>
            <w:hideMark/>
          </w:tcPr>
          <w:p w14:paraId="6AB80C2C"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★：その学年で特に育成を目指すべき問題解決の力を意識した内容です。</w:t>
            </w:r>
            <w:r>
              <w:rPr>
                <w:rFonts w:ascii="游ゴシック" w:eastAsia="游ゴシック" w:hAnsi="游ゴシック" w:hint="eastAsia"/>
                <w:kern w:val="2"/>
                <w:sz w:val="22"/>
                <w:szCs w:val="22"/>
                <w14:ligatures w14:val="standardContextual"/>
              </w:rPr>
              <w:br/>
              <w:t>◆：その時間で学習する活動内容です。</w:t>
            </w:r>
          </w:p>
        </w:tc>
      </w:tr>
      <w:tr w:rsidR="00BA442B" w14:paraId="3EE6F224" w14:textId="77777777" w:rsidTr="00BA442B">
        <w:trPr>
          <w:trHeight w:val="400"/>
        </w:trPr>
        <w:tc>
          <w:tcPr>
            <w:tcW w:w="1780" w:type="dxa"/>
            <w:shd w:val="clear" w:color="auto" w:fill="FFFFFF"/>
            <w:noWrap/>
            <w:hideMark/>
          </w:tcPr>
          <w:p w14:paraId="7902E866"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単元の目標</w:t>
            </w:r>
          </w:p>
        </w:tc>
        <w:tc>
          <w:tcPr>
            <w:tcW w:w="660" w:type="dxa"/>
            <w:shd w:val="clear" w:color="auto" w:fill="FFFFFF"/>
            <w:noWrap/>
            <w:hideMark/>
          </w:tcPr>
          <w:p w14:paraId="7F9A93A7"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681F5E95"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167C7025"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BA442B" w14:paraId="15B26BB0" w14:textId="77777777" w:rsidTr="00BA442B">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3CE4197C"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磁石を身の回りの物に近付けたときの様子に着目して、それらを比較しながら、磁石の性質について調べる活動を通して、それらについての理解を図り、観察、実験などに関する技能を身に付けるとともに、主に差異点や共通点を基に、問題を見いだす力や主体的に問題解決しようとする態度を養うことができるようにする。</w:t>
            </w:r>
          </w:p>
        </w:tc>
      </w:tr>
      <w:tr w:rsidR="00BA442B" w14:paraId="574B2B28" w14:textId="77777777" w:rsidTr="00BA442B">
        <w:trPr>
          <w:trHeight w:val="100"/>
        </w:trPr>
        <w:tc>
          <w:tcPr>
            <w:tcW w:w="1780" w:type="dxa"/>
            <w:shd w:val="clear" w:color="auto" w:fill="FFFFFF"/>
            <w:vAlign w:val="center"/>
            <w:hideMark/>
          </w:tcPr>
          <w:p w14:paraId="78D9F6E8"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shd w:val="clear" w:color="auto" w:fill="FFFFFF"/>
            <w:vAlign w:val="center"/>
            <w:hideMark/>
          </w:tcPr>
          <w:p w14:paraId="5CE2166B"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vAlign w:val="center"/>
            <w:hideMark/>
          </w:tcPr>
          <w:p w14:paraId="6882F5B0"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03185395"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BA442B" w14:paraId="5D42A39B" w14:textId="77777777" w:rsidTr="00BA442B">
        <w:trPr>
          <w:trHeight w:val="720"/>
        </w:trPr>
        <w:tc>
          <w:tcPr>
            <w:tcW w:w="10200" w:type="dxa"/>
            <w:gridSpan w:val="4"/>
            <w:shd w:val="clear" w:color="auto" w:fill="FFFFFF"/>
            <w:vAlign w:val="center"/>
            <w:hideMark/>
          </w:tcPr>
          <w:p w14:paraId="79C387EE"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●磁石に引き付けられる物と引き付けられない物があること。また、磁石に近付けると磁石になる物があること。</w:t>
            </w:r>
          </w:p>
        </w:tc>
      </w:tr>
      <w:tr w:rsidR="00BA442B" w14:paraId="5AE5C171" w14:textId="77777777" w:rsidTr="00BA442B">
        <w:trPr>
          <w:trHeight w:val="360"/>
        </w:trPr>
        <w:tc>
          <w:tcPr>
            <w:tcW w:w="10200" w:type="dxa"/>
            <w:gridSpan w:val="4"/>
            <w:shd w:val="clear" w:color="auto" w:fill="FFFFFF"/>
            <w:vAlign w:val="center"/>
            <w:hideMark/>
          </w:tcPr>
          <w:p w14:paraId="608B4BBF"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●磁石の異極は引き合い、同極は退け合うこと。</w:t>
            </w:r>
          </w:p>
        </w:tc>
      </w:tr>
      <w:tr w:rsidR="00BA442B" w14:paraId="5E4FE4F7" w14:textId="77777777" w:rsidTr="00BA442B">
        <w:trPr>
          <w:trHeight w:val="720"/>
        </w:trPr>
        <w:tc>
          <w:tcPr>
            <w:tcW w:w="10200" w:type="dxa"/>
            <w:gridSpan w:val="4"/>
            <w:shd w:val="clear" w:color="auto" w:fill="FFFFFF"/>
            <w:vAlign w:val="center"/>
            <w:hideMark/>
          </w:tcPr>
          <w:p w14:paraId="3B3AEAD6"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●磁石を身の回りの物に近付けたときの様子について追究する中で、差異点や共通点を基に、磁石の性質についての問題を見いだし、表現すること。</w:t>
            </w:r>
          </w:p>
        </w:tc>
      </w:tr>
      <w:tr w:rsidR="00BA442B" w14:paraId="2A2A45B5" w14:textId="77777777" w:rsidTr="00BA442B">
        <w:trPr>
          <w:trHeight w:val="100"/>
        </w:trPr>
        <w:tc>
          <w:tcPr>
            <w:tcW w:w="1780" w:type="dxa"/>
            <w:shd w:val="clear" w:color="auto" w:fill="FFFFFF"/>
            <w:hideMark/>
          </w:tcPr>
          <w:p w14:paraId="3A0FADAD"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06868671"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71E04030"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430B78E8"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6157303E" w14:textId="77777777" w:rsidTr="00BA442B">
        <w:trPr>
          <w:trHeight w:val="400"/>
        </w:trPr>
        <w:tc>
          <w:tcPr>
            <w:tcW w:w="178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C0FA09"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3044F779"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60D6AC61"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269FF3C2"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観点別評価規準例</w:t>
            </w:r>
          </w:p>
        </w:tc>
      </w:tr>
      <w:tr w:rsidR="00BA442B" w14:paraId="5E733BFA" w14:textId="77777777" w:rsidTr="00BA442B">
        <w:trPr>
          <w:trHeight w:val="1900"/>
        </w:trPr>
        <w:tc>
          <w:tcPr>
            <w:tcW w:w="1780" w:type="dxa"/>
            <w:tcBorders>
              <w:top w:val="nil"/>
              <w:left w:val="single" w:sz="4" w:space="0" w:color="auto"/>
              <w:bottom w:val="nil"/>
              <w:right w:val="single" w:sz="4" w:space="0" w:color="auto"/>
            </w:tcBorders>
            <w:shd w:val="clear" w:color="auto" w:fill="FFFFFF"/>
            <w:hideMark/>
          </w:tcPr>
          <w:p w14:paraId="68E2A166"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１じしゃくに引きつけられるもの</w:t>
            </w:r>
          </w:p>
        </w:tc>
        <w:tc>
          <w:tcPr>
            <w:tcW w:w="660" w:type="dxa"/>
            <w:vMerge w:val="restart"/>
            <w:tcBorders>
              <w:top w:val="nil"/>
              <w:left w:val="single" w:sz="4" w:space="0" w:color="auto"/>
              <w:bottom w:val="nil"/>
              <w:right w:val="single" w:sz="4" w:space="0" w:color="auto"/>
            </w:tcBorders>
            <w:shd w:val="clear" w:color="auto" w:fill="D9D9D9"/>
            <w:hideMark/>
          </w:tcPr>
          <w:p w14:paraId="5956AEF4"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w:t>
            </w:r>
          </w:p>
        </w:tc>
        <w:tc>
          <w:tcPr>
            <w:tcW w:w="3880" w:type="dxa"/>
            <w:vMerge w:val="restart"/>
            <w:tcBorders>
              <w:top w:val="nil"/>
              <w:left w:val="single" w:sz="4" w:space="0" w:color="auto"/>
              <w:bottom w:val="nil"/>
              <w:right w:val="single" w:sz="4" w:space="0" w:color="auto"/>
            </w:tcBorders>
            <w:shd w:val="clear" w:color="auto" w:fill="FFFFFF"/>
            <w:hideMark/>
          </w:tcPr>
          <w:p w14:paraId="6D82ABDE"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○磁石を身の回りの物に近付け、磁石の不思議について、気付いたことを話し合う。</w:t>
            </w:r>
            <w:r>
              <w:rPr>
                <w:rFonts w:ascii="游ゴシック" w:eastAsia="游ゴシック" w:hAnsi="游ゴシック" w:hint="eastAsia"/>
                <w:kern w:val="2"/>
                <w:sz w:val="22"/>
                <w:szCs w:val="22"/>
                <w14:ligatures w14:val="standardContextual"/>
              </w:rPr>
              <w:br/>
              <w:t xml:space="preserve">　★ 問題を見つけよう</w:t>
            </w:r>
          </w:p>
        </w:tc>
        <w:tc>
          <w:tcPr>
            <w:tcW w:w="3880" w:type="dxa"/>
            <w:tcBorders>
              <w:top w:val="nil"/>
              <w:left w:val="nil"/>
              <w:bottom w:val="dotted" w:sz="4" w:space="0" w:color="auto"/>
              <w:right w:val="single" w:sz="4" w:space="0" w:color="auto"/>
            </w:tcBorders>
            <w:shd w:val="clear" w:color="auto" w:fill="FFFFFF"/>
            <w:hideMark/>
          </w:tcPr>
          <w:p w14:paraId="49084CB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磁石の性質についての事物・現象に進んで関わり、他者と関わりながら問題解決しようとしている。</w:t>
            </w:r>
            <w:r>
              <w:rPr>
                <w:rFonts w:ascii="游ゴシック" w:eastAsia="游ゴシック" w:hAnsi="游ゴシック" w:hint="eastAsia"/>
                <w:kern w:val="2"/>
                <w:sz w:val="22"/>
                <w:szCs w:val="22"/>
                <w14:ligatures w14:val="standardContextual"/>
              </w:rPr>
              <w:br/>
              <w:t>〈行動観察・発言分析・記述分析〉</w:t>
            </w:r>
          </w:p>
        </w:tc>
      </w:tr>
      <w:tr w:rsidR="00BA442B" w14:paraId="37C87EB2" w14:textId="77777777" w:rsidTr="00BA442B">
        <w:trPr>
          <w:trHeight w:val="1900"/>
        </w:trPr>
        <w:tc>
          <w:tcPr>
            <w:tcW w:w="1780" w:type="dxa"/>
            <w:tcBorders>
              <w:top w:val="nil"/>
              <w:left w:val="single" w:sz="4" w:space="0" w:color="auto"/>
              <w:bottom w:val="nil"/>
              <w:right w:val="single" w:sz="4" w:space="0" w:color="auto"/>
            </w:tcBorders>
            <w:shd w:val="clear" w:color="auto" w:fill="FFFFFF"/>
            <w:hideMark/>
          </w:tcPr>
          <w:p w14:paraId="05D0D491"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nil"/>
              <w:right w:val="single" w:sz="4" w:space="0" w:color="auto"/>
            </w:tcBorders>
            <w:vAlign w:val="center"/>
            <w:hideMark/>
          </w:tcPr>
          <w:p w14:paraId="377783FC"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nil"/>
              <w:right w:val="single" w:sz="4" w:space="0" w:color="auto"/>
            </w:tcBorders>
            <w:vAlign w:val="center"/>
            <w:hideMark/>
          </w:tcPr>
          <w:p w14:paraId="7F0F350F"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05736A7A"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磁石の性質について、差異点や共通点を基に、問題を見いだし、表現するなどして問題解決している。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BA442B" w14:paraId="6FCD5DD0" w14:textId="77777777" w:rsidTr="00BA442B">
        <w:trPr>
          <w:trHeight w:val="1520"/>
        </w:trPr>
        <w:tc>
          <w:tcPr>
            <w:tcW w:w="1780" w:type="dxa"/>
            <w:tcBorders>
              <w:top w:val="nil"/>
              <w:left w:val="single" w:sz="4" w:space="0" w:color="auto"/>
              <w:bottom w:val="nil"/>
              <w:right w:val="single" w:sz="4" w:space="0" w:color="auto"/>
            </w:tcBorders>
            <w:shd w:val="clear" w:color="auto" w:fill="FFFFFF"/>
            <w:hideMark/>
          </w:tcPr>
          <w:p w14:paraId="21B14B3B"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single" w:sz="4" w:space="0" w:color="auto"/>
              <w:left w:val="nil"/>
              <w:bottom w:val="single" w:sz="4" w:space="0" w:color="auto"/>
              <w:right w:val="single" w:sz="4" w:space="0" w:color="auto"/>
            </w:tcBorders>
            <w:shd w:val="clear" w:color="auto" w:fill="D9D9D9"/>
            <w:hideMark/>
          </w:tcPr>
          <w:p w14:paraId="299FE4BC"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2</w:t>
            </w:r>
          </w:p>
        </w:tc>
        <w:tc>
          <w:tcPr>
            <w:tcW w:w="3880" w:type="dxa"/>
            <w:tcBorders>
              <w:top w:val="single" w:sz="4" w:space="0" w:color="auto"/>
              <w:left w:val="nil"/>
              <w:bottom w:val="single" w:sz="4" w:space="0" w:color="auto"/>
              <w:right w:val="single" w:sz="4" w:space="0" w:color="auto"/>
            </w:tcBorders>
            <w:shd w:val="clear" w:color="auto" w:fill="FFFFFF"/>
            <w:hideMark/>
          </w:tcPr>
          <w:p w14:paraId="7616D304"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○磁石に引き付けられる物と引き付けられない物を、比べながら調べる。</w:t>
            </w:r>
            <w:r>
              <w:rPr>
                <w:rFonts w:ascii="游ゴシック" w:eastAsia="游ゴシック" w:hAnsi="游ゴシック" w:hint="eastAsia"/>
                <w:kern w:val="2"/>
                <w:sz w:val="22"/>
                <w:szCs w:val="22"/>
                <w14:ligatures w14:val="standardContextual"/>
              </w:rPr>
              <w:br/>
              <w:t xml:space="preserve">　◆ じっけん1</w:t>
            </w:r>
          </w:p>
        </w:tc>
        <w:tc>
          <w:tcPr>
            <w:tcW w:w="3880" w:type="dxa"/>
            <w:tcBorders>
              <w:top w:val="nil"/>
              <w:left w:val="nil"/>
              <w:bottom w:val="single" w:sz="4" w:space="0" w:color="auto"/>
              <w:right w:val="single" w:sz="4" w:space="0" w:color="auto"/>
            </w:tcBorders>
            <w:shd w:val="clear" w:color="auto" w:fill="FFFFFF"/>
            <w:hideMark/>
          </w:tcPr>
          <w:p w14:paraId="64AA2EAC"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磁石に引き付けられる物と引き付けられない物があることを理解している。</w:t>
            </w:r>
            <w:r>
              <w:rPr>
                <w:rFonts w:ascii="游ゴシック" w:eastAsia="游ゴシック" w:hAnsi="游ゴシック" w:hint="eastAsia"/>
                <w:kern w:val="2"/>
                <w:sz w:val="22"/>
                <w:szCs w:val="22"/>
                <w14:ligatures w14:val="standardContextual"/>
              </w:rPr>
              <w:br/>
              <w:t>〈発言分析・記述分析〉</w:t>
            </w:r>
          </w:p>
        </w:tc>
      </w:tr>
      <w:tr w:rsidR="00BA442B" w14:paraId="37CE96E5" w14:textId="77777777" w:rsidTr="00BA442B">
        <w:trPr>
          <w:trHeight w:val="2280"/>
        </w:trPr>
        <w:tc>
          <w:tcPr>
            <w:tcW w:w="1780" w:type="dxa"/>
            <w:tcBorders>
              <w:top w:val="nil"/>
              <w:left w:val="single" w:sz="4" w:space="0" w:color="auto"/>
              <w:bottom w:val="nil"/>
              <w:right w:val="single" w:sz="4" w:space="0" w:color="auto"/>
            </w:tcBorders>
            <w:shd w:val="clear" w:color="auto" w:fill="FFFFFF"/>
            <w:hideMark/>
          </w:tcPr>
          <w:p w14:paraId="3494F2E5"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5136F842"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3</w:t>
            </w:r>
          </w:p>
        </w:tc>
        <w:tc>
          <w:tcPr>
            <w:tcW w:w="3880" w:type="dxa"/>
            <w:tcBorders>
              <w:top w:val="nil"/>
              <w:left w:val="nil"/>
              <w:bottom w:val="single" w:sz="4" w:space="0" w:color="auto"/>
              <w:right w:val="single" w:sz="4" w:space="0" w:color="auto"/>
            </w:tcBorders>
            <w:shd w:val="clear" w:color="auto" w:fill="FFFFFF"/>
            <w:hideMark/>
          </w:tcPr>
          <w:p w14:paraId="44DED73D"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○磁石から離れていても働く力について、気付いたことを話し合う。</w:t>
            </w:r>
            <w:r>
              <w:rPr>
                <w:rFonts w:ascii="游ゴシック" w:eastAsia="游ゴシック" w:hAnsi="游ゴシック" w:hint="eastAsia"/>
                <w:kern w:val="2"/>
                <w:sz w:val="22"/>
                <w:szCs w:val="22"/>
                <w14:ligatures w14:val="standardContextual"/>
              </w:rPr>
              <w:br/>
              <w:t xml:space="preserve">　★ 問題を見つけよう</w:t>
            </w:r>
            <w:r>
              <w:rPr>
                <w:rFonts w:ascii="游ゴシック" w:eastAsia="游ゴシック" w:hAnsi="游ゴシック" w:hint="eastAsia"/>
                <w:kern w:val="2"/>
                <w:sz w:val="22"/>
                <w:szCs w:val="22"/>
                <w14:ligatures w14:val="standardContextual"/>
              </w:rPr>
              <w:br/>
              <w:t>○磁石と鉄の距離を変えたときの、鉄を引き付ける力を比べながら調べる。</w:t>
            </w:r>
            <w:r>
              <w:rPr>
                <w:rFonts w:ascii="游ゴシック" w:eastAsia="游ゴシック" w:hAnsi="游ゴシック" w:hint="eastAsia"/>
                <w:kern w:val="2"/>
                <w:sz w:val="22"/>
                <w:szCs w:val="22"/>
                <w14:ligatures w14:val="standardContextual"/>
              </w:rPr>
              <w:br/>
              <w:t xml:space="preserve">　◆ じっけん2</w:t>
            </w:r>
          </w:p>
        </w:tc>
        <w:tc>
          <w:tcPr>
            <w:tcW w:w="3880" w:type="dxa"/>
            <w:tcBorders>
              <w:top w:val="nil"/>
              <w:left w:val="nil"/>
              <w:bottom w:val="single" w:sz="4" w:space="0" w:color="auto"/>
              <w:right w:val="single" w:sz="4" w:space="0" w:color="auto"/>
            </w:tcBorders>
            <w:shd w:val="clear" w:color="auto" w:fill="FFFFFF"/>
            <w:hideMark/>
          </w:tcPr>
          <w:p w14:paraId="33F42224"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磁石の性質について、器具や機器などを正しく扱いながら調べ、それらの過程や得られた結果を分かりやすく記録している。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BA442B" w14:paraId="37DD0C17" w14:textId="77777777" w:rsidTr="00BA442B">
        <w:trPr>
          <w:trHeight w:val="2660"/>
        </w:trPr>
        <w:tc>
          <w:tcPr>
            <w:tcW w:w="1780" w:type="dxa"/>
            <w:tcBorders>
              <w:top w:val="nil"/>
              <w:left w:val="single" w:sz="4" w:space="0" w:color="auto"/>
              <w:bottom w:val="nil"/>
              <w:right w:val="single" w:sz="4" w:space="0" w:color="auto"/>
            </w:tcBorders>
            <w:shd w:val="clear" w:color="auto" w:fill="FFFFFF"/>
            <w:hideMark/>
          </w:tcPr>
          <w:p w14:paraId="0B7FA48A"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lastRenderedPageBreak/>
              <w:t xml:space="preserve">　</w:t>
            </w:r>
          </w:p>
        </w:tc>
        <w:tc>
          <w:tcPr>
            <w:tcW w:w="660" w:type="dxa"/>
            <w:tcBorders>
              <w:top w:val="nil"/>
              <w:left w:val="nil"/>
              <w:bottom w:val="single" w:sz="4" w:space="0" w:color="auto"/>
              <w:right w:val="single" w:sz="4" w:space="0" w:color="auto"/>
            </w:tcBorders>
            <w:shd w:val="clear" w:color="auto" w:fill="D9D9D9"/>
            <w:hideMark/>
          </w:tcPr>
          <w:p w14:paraId="3AD7F157"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4</w:t>
            </w:r>
          </w:p>
        </w:tc>
        <w:tc>
          <w:tcPr>
            <w:tcW w:w="3880" w:type="dxa"/>
            <w:tcBorders>
              <w:top w:val="nil"/>
              <w:left w:val="nil"/>
              <w:bottom w:val="single" w:sz="4" w:space="0" w:color="auto"/>
              <w:right w:val="single" w:sz="4" w:space="0" w:color="auto"/>
            </w:tcBorders>
            <w:shd w:val="clear" w:color="auto" w:fill="FFFFFF"/>
            <w:hideMark/>
          </w:tcPr>
          <w:p w14:paraId="09525AB8"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○磁石同士を近付けたときの様子について、気付いたことを話し合う。</w:t>
            </w:r>
            <w:r>
              <w:rPr>
                <w:rFonts w:ascii="游ゴシック" w:eastAsia="游ゴシック" w:hAnsi="游ゴシック" w:hint="eastAsia"/>
                <w:kern w:val="2"/>
                <w:sz w:val="22"/>
                <w:szCs w:val="22"/>
                <w14:ligatures w14:val="standardContextual"/>
              </w:rPr>
              <w:br/>
              <w:t xml:space="preserve">　★ 問題を見つけよう</w:t>
            </w:r>
            <w:r>
              <w:rPr>
                <w:rFonts w:ascii="游ゴシック" w:eastAsia="游ゴシック" w:hAnsi="游ゴシック" w:hint="eastAsia"/>
                <w:kern w:val="2"/>
                <w:sz w:val="22"/>
                <w:szCs w:val="22"/>
                <w14:ligatures w14:val="standardContextual"/>
              </w:rPr>
              <w:br/>
              <w:t>○磁石の極同士の組み合わせを変えて、近付けたときの様子を比べながら調べる。</w:t>
            </w:r>
            <w:r>
              <w:rPr>
                <w:rFonts w:ascii="游ゴシック" w:eastAsia="游ゴシック" w:hAnsi="游ゴシック" w:hint="eastAsia"/>
                <w:kern w:val="2"/>
                <w:sz w:val="22"/>
                <w:szCs w:val="22"/>
                <w14:ligatures w14:val="standardContextual"/>
              </w:rPr>
              <w:br/>
              <w:t xml:space="preserve">　◆ じっけん３</w:t>
            </w:r>
          </w:p>
        </w:tc>
        <w:tc>
          <w:tcPr>
            <w:tcW w:w="3880" w:type="dxa"/>
            <w:tcBorders>
              <w:top w:val="nil"/>
              <w:left w:val="nil"/>
              <w:bottom w:val="single" w:sz="4" w:space="0" w:color="auto"/>
              <w:right w:val="single" w:sz="4" w:space="0" w:color="auto"/>
            </w:tcBorders>
            <w:shd w:val="clear" w:color="auto" w:fill="FFFFFF"/>
            <w:hideMark/>
          </w:tcPr>
          <w:p w14:paraId="376EFC97"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磁石の異極は引き合い、同極は退け合うことを理解している。</w:t>
            </w:r>
            <w:r>
              <w:rPr>
                <w:rFonts w:ascii="游ゴシック" w:eastAsia="游ゴシック" w:hAnsi="游ゴシック" w:hint="eastAsia"/>
                <w:kern w:val="2"/>
                <w:sz w:val="22"/>
                <w:szCs w:val="22"/>
                <w14:ligatures w14:val="standardContextual"/>
              </w:rPr>
              <w:br/>
              <w:t>〈発言分析・記述分析〉</w:t>
            </w:r>
          </w:p>
        </w:tc>
      </w:tr>
      <w:tr w:rsidR="00BA442B" w14:paraId="01A4B110" w14:textId="77777777" w:rsidTr="00BA442B">
        <w:trPr>
          <w:trHeight w:val="1520"/>
        </w:trPr>
        <w:tc>
          <w:tcPr>
            <w:tcW w:w="1780" w:type="dxa"/>
            <w:tcBorders>
              <w:top w:val="nil"/>
              <w:left w:val="single" w:sz="4" w:space="0" w:color="auto"/>
              <w:bottom w:val="nil"/>
              <w:right w:val="single" w:sz="4" w:space="0" w:color="auto"/>
            </w:tcBorders>
            <w:shd w:val="clear" w:color="auto" w:fill="FFFFFF"/>
            <w:hideMark/>
          </w:tcPr>
          <w:p w14:paraId="3625A306"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5CEC00C2"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5</w:t>
            </w:r>
          </w:p>
        </w:tc>
        <w:tc>
          <w:tcPr>
            <w:tcW w:w="3880" w:type="dxa"/>
            <w:tcBorders>
              <w:top w:val="nil"/>
              <w:left w:val="nil"/>
              <w:bottom w:val="nil"/>
              <w:right w:val="single" w:sz="4" w:space="0" w:color="auto"/>
            </w:tcBorders>
            <w:shd w:val="clear" w:color="auto" w:fill="FFFFFF"/>
            <w:hideMark/>
          </w:tcPr>
          <w:p w14:paraId="64E5FBAD"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○深めよう「じしゃくを糸につるしてみよう！」を行う。</w:t>
            </w:r>
          </w:p>
        </w:tc>
        <w:tc>
          <w:tcPr>
            <w:tcW w:w="3880" w:type="dxa"/>
            <w:tcBorders>
              <w:top w:val="nil"/>
              <w:left w:val="nil"/>
              <w:bottom w:val="nil"/>
              <w:right w:val="single" w:sz="4" w:space="0" w:color="auto"/>
            </w:tcBorders>
            <w:shd w:val="clear" w:color="auto" w:fill="FFFFFF"/>
            <w:hideMark/>
          </w:tcPr>
          <w:p w14:paraId="65F4F695"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磁石の性質について学んだことを学習や生活に生かそうとしている。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BA442B" w14:paraId="70FF8677" w14:textId="77777777" w:rsidTr="00BA442B">
        <w:trPr>
          <w:trHeight w:val="1900"/>
        </w:trPr>
        <w:tc>
          <w:tcPr>
            <w:tcW w:w="1780" w:type="dxa"/>
            <w:tcBorders>
              <w:top w:val="single" w:sz="4" w:space="0" w:color="auto"/>
              <w:left w:val="single" w:sz="4" w:space="0" w:color="auto"/>
              <w:bottom w:val="nil"/>
              <w:right w:val="single" w:sz="4" w:space="0" w:color="auto"/>
            </w:tcBorders>
            <w:shd w:val="clear" w:color="auto" w:fill="FFFFFF"/>
            <w:hideMark/>
          </w:tcPr>
          <w:p w14:paraId="26295AC0"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２じしゃくと鉄</w:t>
            </w:r>
          </w:p>
        </w:tc>
        <w:tc>
          <w:tcPr>
            <w:tcW w:w="660" w:type="dxa"/>
            <w:vMerge w:val="restart"/>
            <w:tcBorders>
              <w:top w:val="nil"/>
              <w:left w:val="single" w:sz="4" w:space="0" w:color="auto"/>
              <w:bottom w:val="single" w:sz="4" w:space="0" w:color="000000"/>
              <w:right w:val="single" w:sz="4" w:space="0" w:color="auto"/>
            </w:tcBorders>
            <w:shd w:val="clear" w:color="auto" w:fill="D9D9D9"/>
            <w:hideMark/>
          </w:tcPr>
          <w:p w14:paraId="1B8B4A79"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6</w:t>
            </w:r>
            <w:r>
              <w:rPr>
                <w:rFonts w:ascii="游ゴシック" w:eastAsia="游ゴシック" w:hAnsi="游ゴシック" w:hint="eastAsia"/>
                <w:kern w:val="2"/>
                <w:sz w:val="22"/>
                <w:szCs w:val="22"/>
                <w14:ligatures w14:val="standardContextual"/>
              </w:rPr>
              <w:br/>
              <w:t>7</w:t>
            </w:r>
          </w:p>
        </w:tc>
        <w:tc>
          <w:tcPr>
            <w:tcW w:w="3880" w:type="dxa"/>
            <w:vMerge w:val="restart"/>
            <w:tcBorders>
              <w:top w:val="single" w:sz="4" w:space="0" w:color="auto"/>
              <w:left w:val="single" w:sz="4" w:space="0" w:color="auto"/>
              <w:bottom w:val="single" w:sz="4" w:space="0" w:color="000000"/>
              <w:right w:val="single" w:sz="4" w:space="0" w:color="auto"/>
            </w:tcBorders>
            <w:shd w:val="clear" w:color="auto" w:fill="FFFFFF"/>
            <w:hideMark/>
          </w:tcPr>
          <w:p w14:paraId="49B4D751"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○磁石に引きつけられたクリップとクリップがつながったまま落ちなかった様子について、気付いたことを話し合う。</w:t>
            </w:r>
            <w:r>
              <w:rPr>
                <w:rFonts w:ascii="游ゴシック" w:eastAsia="游ゴシック" w:hAnsi="游ゴシック" w:hint="eastAsia"/>
                <w:kern w:val="2"/>
                <w:sz w:val="22"/>
                <w:szCs w:val="22"/>
                <w14:ligatures w14:val="standardContextual"/>
              </w:rPr>
              <w:br/>
              <w:t xml:space="preserve">　★ 問題を見つけよう</w:t>
            </w:r>
            <w:r>
              <w:rPr>
                <w:rFonts w:ascii="游ゴシック" w:eastAsia="游ゴシック" w:hAnsi="游ゴシック" w:hint="eastAsia"/>
                <w:kern w:val="2"/>
                <w:sz w:val="22"/>
                <w:szCs w:val="22"/>
                <w14:ligatures w14:val="standardContextual"/>
              </w:rPr>
              <w:br/>
              <w:t>○磁石に近付けた鉄は、磁石になるのか磁石と比べながら調べる。</w:t>
            </w:r>
            <w:r>
              <w:rPr>
                <w:rFonts w:ascii="游ゴシック" w:eastAsia="游ゴシック" w:hAnsi="游ゴシック" w:hint="eastAsia"/>
                <w:kern w:val="2"/>
                <w:sz w:val="22"/>
                <w:szCs w:val="22"/>
                <w14:ligatures w14:val="standardContextual"/>
              </w:rPr>
              <w:br/>
              <w:t xml:space="preserve">　◆ じっけん４</w:t>
            </w:r>
          </w:p>
        </w:tc>
        <w:tc>
          <w:tcPr>
            <w:tcW w:w="3880" w:type="dxa"/>
            <w:tcBorders>
              <w:top w:val="single" w:sz="4" w:space="0" w:color="auto"/>
              <w:left w:val="nil"/>
              <w:bottom w:val="dotted" w:sz="4" w:space="0" w:color="auto"/>
              <w:right w:val="single" w:sz="4" w:space="0" w:color="auto"/>
            </w:tcBorders>
            <w:shd w:val="clear" w:color="auto" w:fill="FFFFFF"/>
            <w:hideMark/>
          </w:tcPr>
          <w:p w14:paraId="39B507F8"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磁石の性質について、観察、実験などを行い、得られた結果を基に考察し、表現するなどして問題解決している。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BA442B" w14:paraId="0A85940B" w14:textId="77777777" w:rsidTr="00BA442B">
        <w:trPr>
          <w:trHeight w:val="1520"/>
        </w:trPr>
        <w:tc>
          <w:tcPr>
            <w:tcW w:w="1780" w:type="dxa"/>
            <w:tcBorders>
              <w:top w:val="nil"/>
              <w:left w:val="single" w:sz="4" w:space="0" w:color="auto"/>
              <w:bottom w:val="nil"/>
              <w:right w:val="single" w:sz="4" w:space="0" w:color="auto"/>
            </w:tcBorders>
            <w:shd w:val="clear" w:color="auto" w:fill="FFFFFF"/>
            <w:hideMark/>
          </w:tcPr>
          <w:p w14:paraId="15D6671D"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5D3E7BF4"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26373A"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7221820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磁石に近付けると磁石になる物があることを理解している。</w:t>
            </w:r>
            <w:r>
              <w:rPr>
                <w:rFonts w:ascii="游ゴシック" w:eastAsia="游ゴシック" w:hAnsi="游ゴシック" w:hint="eastAsia"/>
                <w:kern w:val="2"/>
                <w:sz w:val="22"/>
                <w:szCs w:val="22"/>
                <w14:ligatures w14:val="standardContextual"/>
              </w:rPr>
              <w:br/>
              <w:t>〈発言分析・記述分析〉</w:t>
            </w:r>
          </w:p>
        </w:tc>
      </w:tr>
      <w:tr w:rsidR="00BA442B" w14:paraId="58FE12B4" w14:textId="77777777" w:rsidTr="00BA442B">
        <w:trPr>
          <w:trHeight w:val="1520"/>
        </w:trPr>
        <w:tc>
          <w:tcPr>
            <w:tcW w:w="1780" w:type="dxa"/>
            <w:tcBorders>
              <w:top w:val="nil"/>
              <w:left w:val="single" w:sz="4" w:space="0" w:color="auto"/>
              <w:bottom w:val="single" w:sz="4" w:space="0" w:color="auto"/>
              <w:right w:val="single" w:sz="4" w:space="0" w:color="auto"/>
            </w:tcBorders>
            <w:shd w:val="clear" w:color="auto" w:fill="FFFFFF"/>
            <w:noWrap/>
            <w:hideMark/>
          </w:tcPr>
          <w:p w14:paraId="418D33A7"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61035659"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8</w:t>
            </w:r>
          </w:p>
        </w:tc>
        <w:tc>
          <w:tcPr>
            <w:tcW w:w="3880" w:type="dxa"/>
            <w:tcBorders>
              <w:top w:val="nil"/>
              <w:left w:val="nil"/>
              <w:bottom w:val="single" w:sz="4" w:space="0" w:color="auto"/>
              <w:right w:val="single" w:sz="4" w:space="0" w:color="auto"/>
            </w:tcBorders>
            <w:shd w:val="clear" w:color="auto" w:fill="FFFFFF"/>
            <w:hideMark/>
          </w:tcPr>
          <w:p w14:paraId="5814758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◎「たしかめよう」、「学んだことを生かそう」、「ふり返ろう」を行う。</w:t>
            </w:r>
          </w:p>
        </w:tc>
        <w:tc>
          <w:tcPr>
            <w:tcW w:w="3880" w:type="dxa"/>
            <w:tcBorders>
              <w:top w:val="nil"/>
              <w:left w:val="nil"/>
              <w:bottom w:val="single" w:sz="4" w:space="0" w:color="auto"/>
              <w:right w:val="single" w:sz="4" w:space="0" w:color="auto"/>
            </w:tcBorders>
            <w:shd w:val="clear" w:color="auto" w:fill="FFFFFF"/>
            <w:hideMark/>
          </w:tcPr>
          <w:p w14:paraId="23ED12FC"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磁石の性質について学んだことを学習や生活に生かそうとしている。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BA442B" w14:paraId="3F9CFD7B" w14:textId="77777777" w:rsidTr="00BA442B">
        <w:trPr>
          <w:trHeight w:val="100"/>
        </w:trPr>
        <w:tc>
          <w:tcPr>
            <w:tcW w:w="1780" w:type="dxa"/>
            <w:shd w:val="clear" w:color="auto" w:fill="FFFFFF"/>
            <w:noWrap/>
            <w:hideMark/>
          </w:tcPr>
          <w:p w14:paraId="26207655"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466866C8"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2E3BE092"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4A2319AE"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00B075C0" w14:textId="77777777" w:rsidTr="00BA442B">
        <w:trPr>
          <w:trHeight w:val="400"/>
        </w:trPr>
        <w:tc>
          <w:tcPr>
            <w:tcW w:w="1780" w:type="dxa"/>
            <w:shd w:val="clear" w:color="auto" w:fill="FFFFFF"/>
            <w:noWrap/>
            <w:hideMark/>
          </w:tcPr>
          <w:p w14:paraId="04B5264A"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348A86C0"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4160517C"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2722E4CE"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3E37272A" w14:textId="77777777" w:rsidTr="00BA442B">
        <w:trPr>
          <w:trHeight w:val="2000"/>
        </w:trPr>
        <w:tc>
          <w:tcPr>
            <w:tcW w:w="10200" w:type="dxa"/>
            <w:gridSpan w:val="4"/>
            <w:shd w:val="clear" w:color="auto" w:fill="FFFFFF"/>
            <w:vAlign w:val="center"/>
            <w:hideMark/>
          </w:tcPr>
          <w:p w14:paraId="0CA20219"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磁石（棒）、身の回りの鉄でできた物（クリップ、釘、空き缶など）、身の回りの鉄以外でできた物（輪ゴム（細い物、ゴム）、釘（銅）、段ボール（紙）、アルミニウム箔（アルミニウム）、ペットボトル（500 mL、プラスチック）、空き缶（アルミニウム）、コップ（ガラス）、割り箸（木）など）、紙やすり、はさみ、両面テープ、［工作用紙］、糸（たこ糸など）、［磁石（U字型）］、方位磁針、砂鉄、紙（コピー用紙など）、［タブレット］、［画用紙、油性ペン］</w:t>
            </w:r>
          </w:p>
        </w:tc>
      </w:tr>
    </w:tbl>
    <w:p w14:paraId="64E6506F" w14:textId="77777777" w:rsidR="00BA442B" w:rsidRDefault="00BA442B" w:rsidP="00BA442B">
      <w:pPr>
        <w:spacing w:line="320" w:lineRule="exact"/>
        <w:rPr>
          <w:rFonts w:ascii="游ゴシック" w:eastAsia="游ゴシック" w:hAnsi="游ゴシック"/>
        </w:rPr>
      </w:pPr>
    </w:p>
    <w:p w14:paraId="72A89022" w14:textId="77777777" w:rsidR="00BA442B" w:rsidRDefault="00BA442B" w:rsidP="00BA442B">
      <w:pPr>
        <w:spacing w:line="320" w:lineRule="exact"/>
        <w:rPr>
          <w:rFonts w:ascii="游ゴシック" w:eastAsia="游ゴシック" w:hAnsi="游ゴシック"/>
        </w:rPr>
      </w:pPr>
      <w:r>
        <w:rPr>
          <w:rFonts w:ascii="游ゴシック" w:eastAsia="游ゴシック" w:hAnsi="游ゴシック" w:hint="eastAsia"/>
        </w:rPr>
        <w:br w:type="page"/>
      </w: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BA442B" w14:paraId="058F8822" w14:textId="77777777" w:rsidTr="00BA442B">
        <w:trPr>
          <w:trHeight w:val="400"/>
        </w:trPr>
        <w:tc>
          <w:tcPr>
            <w:tcW w:w="10200" w:type="dxa"/>
            <w:gridSpan w:val="4"/>
            <w:shd w:val="clear" w:color="auto" w:fill="808080"/>
            <w:vAlign w:val="center"/>
            <w:hideMark/>
          </w:tcPr>
          <w:p w14:paraId="47AE5213" w14:textId="77777777" w:rsidR="00BA442B" w:rsidRDefault="00BA442B">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lastRenderedPageBreak/>
              <w:t>11 ものの重さ　（指導時期２～３月・６時間）</w:t>
            </w:r>
          </w:p>
        </w:tc>
      </w:tr>
      <w:tr w:rsidR="00BA442B" w14:paraId="6426A36F" w14:textId="77777777" w:rsidTr="00BA442B">
        <w:trPr>
          <w:trHeight w:val="700"/>
        </w:trPr>
        <w:tc>
          <w:tcPr>
            <w:tcW w:w="10200" w:type="dxa"/>
            <w:gridSpan w:val="4"/>
            <w:shd w:val="clear" w:color="auto" w:fill="FFFFFF"/>
            <w:vAlign w:val="center"/>
            <w:hideMark/>
          </w:tcPr>
          <w:p w14:paraId="6E66430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★：その学年で特に育成を目指すべき問題解決の力を意識した内容です。</w:t>
            </w:r>
            <w:r>
              <w:rPr>
                <w:rFonts w:ascii="游ゴシック" w:eastAsia="游ゴシック" w:hAnsi="游ゴシック" w:hint="eastAsia"/>
                <w:kern w:val="2"/>
                <w:sz w:val="22"/>
                <w:szCs w:val="22"/>
                <w14:ligatures w14:val="standardContextual"/>
              </w:rPr>
              <w:br/>
              <w:t>◆：その時間で学習する活動内容です。</w:t>
            </w:r>
          </w:p>
        </w:tc>
      </w:tr>
      <w:tr w:rsidR="00BA442B" w14:paraId="7B238EAB" w14:textId="77777777" w:rsidTr="00BA442B">
        <w:trPr>
          <w:trHeight w:val="400"/>
        </w:trPr>
        <w:tc>
          <w:tcPr>
            <w:tcW w:w="1780" w:type="dxa"/>
            <w:shd w:val="clear" w:color="auto" w:fill="FFFFFF"/>
            <w:noWrap/>
            <w:hideMark/>
          </w:tcPr>
          <w:p w14:paraId="3958BA35"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単元の目標</w:t>
            </w:r>
          </w:p>
        </w:tc>
        <w:tc>
          <w:tcPr>
            <w:tcW w:w="660" w:type="dxa"/>
            <w:shd w:val="clear" w:color="auto" w:fill="FFFFFF"/>
            <w:noWrap/>
            <w:hideMark/>
          </w:tcPr>
          <w:p w14:paraId="1BEC57C7"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54F01C92"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1A84FE7C"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BA442B" w14:paraId="157F35DE" w14:textId="77777777" w:rsidTr="00BA442B">
        <w:trPr>
          <w:trHeight w:val="12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1E253C18"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物の形や体積に着目して、重さを比較しながら、物の性質を調べる活動を通して、それらについての理解を図り、観察、実験などに関する技能を身に付けるとともに、主に差異点や共通点を基に、問題を見いだす力や主体的に問題解決しようとする態度を養うことができるようにする。</w:t>
            </w:r>
          </w:p>
        </w:tc>
      </w:tr>
      <w:tr w:rsidR="00BA442B" w14:paraId="3BF59252" w14:textId="77777777" w:rsidTr="00BA442B">
        <w:trPr>
          <w:trHeight w:val="100"/>
        </w:trPr>
        <w:tc>
          <w:tcPr>
            <w:tcW w:w="1780" w:type="dxa"/>
            <w:shd w:val="clear" w:color="auto" w:fill="FFFFFF"/>
            <w:vAlign w:val="center"/>
            <w:hideMark/>
          </w:tcPr>
          <w:p w14:paraId="4C42549F"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shd w:val="clear" w:color="auto" w:fill="FFFFFF"/>
            <w:vAlign w:val="center"/>
            <w:hideMark/>
          </w:tcPr>
          <w:p w14:paraId="27B542D6"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vAlign w:val="center"/>
            <w:hideMark/>
          </w:tcPr>
          <w:p w14:paraId="6FD1D4DF"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3880" w:type="dxa"/>
            <w:shd w:val="clear" w:color="auto" w:fill="FFFFFF"/>
            <w:noWrap/>
            <w:vAlign w:val="center"/>
            <w:hideMark/>
          </w:tcPr>
          <w:p w14:paraId="5FE053A4"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r>
      <w:tr w:rsidR="00BA442B" w14:paraId="7B5A7EF2" w14:textId="77777777" w:rsidTr="00BA442B">
        <w:trPr>
          <w:trHeight w:val="360"/>
        </w:trPr>
        <w:tc>
          <w:tcPr>
            <w:tcW w:w="10200" w:type="dxa"/>
            <w:gridSpan w:val="4"/>
            <w:shd w:val="clear" w:color="auto" w:fill="FFFFFF"/>
            <w:vAlign w:val="center"/>
            <w:hideMark/>
          </w:tcPr>
          <w:p w14:paraId="56FB222A"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●物は、形が変わっても重さは変わらないこと。</w:t>
            </w:r>
          </w:p>
        </w:tc>
      </w:tr>
      <w:tr w:rsidR="00BA442B" w14:paraId="73D1F8B8" w14:textId="77777777" w:rsidTr="00BA442B">
        <w:trPr>
          <w:trHeight w:val="360"/>
        </w:trPr>
        <w:tc>
          <w:tcPr>
            <w:tcW w:w="10200" w:type="dxa"/>
            <w:gridSpan w:val="4"/>
            <w:shd w:val="clear" w:color="auto" w:fill="FFFFFF"/>
            <w:vAlign w:val="center"/>
            <w:hideMark/>
          </w:tcPr>
          <w:p w14:paraId="59C4F40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●物は、体積が同じでも重さは違うことがあること。</w:t>
            </w:r>
          </w:p>
        </w:tc>
      </w:tr>
      <w:tr w:rsidR="00BA442B" w14:paraId="78B77284" w14:textId="77777777" w:rsidTr="00BA442B">
        <w:trPr>
          <w:trHeight w:val="720"/>
        </w:trPr>
        <w:tc>
          <w:tcPr>
            <w:tcW w:w="10200" w:type="dxa"/>
            <w:gridSpan w:val="4"/>
            <w:shd w:val="clear" w:color="auto" w:fill="FFFFFF"/>
            <w:vAlign w:val="center"/>
            <w:hideMark/>
          </w:tcPr>
          <w:p w14:paraId="593F9EAF"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●物の形や体積と重さとの関係について追究する中で、差異点や共通点を基に、物の性質についての問題を見いだし、表現すること。</w:t>
            </w:r>
          </w:p>
        </w:tc>
      </w:tr>
      <w:tr w:rsidR="00BA442B" w14:paraId="4E45C926" w14:textId="77777777" w:rsidTr="00BA442B">
        <w:trPr>
          <w:trHeight w:val="100"/>
        </w:trPr>
        <w:tc>
          <w:tcPr>
            <w:tcW w:w="1780" w:type="dxa"/>
            <w:shd w:val="clear" w:color="auto" w:fill="FFFFFF"/>
            <w:hideMark/>
          </w:tcPr>
          <w:p w14:paraId="30B13514"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194E1550"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639457C1"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4CF78212"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7F598457" w14:textId="77777777" w:rsidTr="00BA442B">
        <w:trPr>
          <w:trHeight w:val="400"/>
        </w:trPr>
        <w:tc>
          <w:tcPr>
            <w:tcW w:w="178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42A420"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259F39FE"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68807AFF"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23FB6B8B"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観点別評価規準例</w:t>
            </w:r>
          </w:p>
        </w:tc>
      </w:tr>
      <w:tr w:rsidR="00BA442B" w14:paraId="042C3942" w14:textId="77777777" w:rsidTr="00BA442B">
        <w:trPr>
          <w:trHeight w:val="1900"/>
        </w:trPr>
        <w:tc>
          <w:tcPr>
            <w:tcW w:w="1780" w:type="dxa"/>
            <w:tcBorders>
              <w:top w:val="nil"/>
              <w:left w:val="single" w:sz="4" w:space="0" w:color="auto"/>
              <w:bottom w:val="nil"/>
              <w:right w:val="single" w:sz="4" w:space="0" w:color="auto"/>
            </w:tcBorders>
            <w:shd w:val="clear" w:color="auto" w:fill="FFFFFF"/>
            <w:hideMark/>
          </w:tcPr>
          <w:p w14:paraId="2836FD6F"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１もののしゅるいと重さ</w:t>
            </w:r>
          </w:p>
        </w:tc>
        <w:tc>
          <w:tcPr>
            <w:tcW w:w="660" w:type="dxa"/>
            <w:tcBorders>
              <w:top w:val="nil"/>
              <w:left w:val="nil"/>
              <w:bottom w:val="nil"/>
              <w:right w:val="single" w:sz="4" w:space="0" w:color="auto"/>
            </w:tcBorders>
            <w:shd w:val="clear" w:color="auto" w:fill="D9D9D9"/>
            <w:hideMark/>
          </w:tcPr>
          <w:p w14:paraId="60A560AA"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w:t>
            </w:r>
            <w:r>
              <w:rPr>
                <w:rFonts w:ascii="游ゴシック" w:eastAsia="游ゴシック" w:hAnsi="游ゴシック" w:hint="eastAsia"/>
                <w:kern w:val="2"/>
                <w:sz w:val="22"/>
                <w:szCs w:val="22"/>
                <w14:ligatures w14:val="standardContextual"/>
              </w:rPr>
              <w:br/>
              <w:t>2</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437A55B0"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○物を見たり、持ったりして、物の重さについて気付いたことを話し合う。</w:t>
            </w:r>
            <w:r>
              <w:rPr>
                <w:rFonts w:ascii="游ゴシック" w:eastAsia="游ゴシック" w:hAnsi="游ゴシック" w:hint="eastAsia"/>
                <w:kern w:val="2"/>
                <w:sz w:val="22"/>
                <w:szCs w:val="22"/>
                <w14:ligatures w14:val="standardContextual"/>
              </w:rPr>
              <w:br/>
              <w:t xml:space="preserve">　★ 問題を見つけよう</w:t>
            </w:r>
            <w:r>
              <w:rPr>
                <w:rFonts w:ascii="游ゴシック" w:eastAsia="游ゴシック" w:hAnsi="游ゴシック" w:hint="eastAsia"/>
                <w:kern w:val="2"/>
                <w:sz w:val="22"/>
                <w:szCs w:val="22"/>
                <w14:ligatures w14:val="standardContextual"/>
              </w:rPr>
              <w:br/>
              <w:t>○はかりの使い方を知る。</w:t>
            </w:r>
            <w:r>
              <w:rPr>
                <w:rFonts w:ascii="游ゴシック" w:eastAsia="游ゴシック" w:hAnsi="游ゴシック" w:hint="eastAsia"/>
                <w:kern w:val="2"/>
                <w:sz w:val="22"/>
                <w:szCs w:val="22"/>
                <w14:ligatures w14:val="standardContextual"/>
              </w:rPr>
              <w:br/>
              <w:t>○はかりを使って重さを調べる。</w:t>
            </w:r>
          </w:p>
        </w:tc>
        <w:tc>
          <w:tcPr>
            <w:tcW w:w="3880" w:type="dxa"/>
            <w:tcBorders>
              <w:top w:val="nil"/>
              <w:left w:val="nil"/>
              <w:bottom w:val="dotted" w:sz="4" w:space="0" w:color="auto"/>
              <w:right w:val="single" w:sz="4" w:space="0" w:color="auto"/>
            </w:tcBorders>
            <w:shd w:val="clear" w:color="auto" w:fill="FFFFFF"/>
            <w:hideMark/>
          </w:tcPr>
          <w:p w14:paraId="47362B6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物の性質についての事物・現象に進んで関わり、他者と関わりながら問題解決しようとしている。</w:t>
            </w:r>
            <w:r>
              <w:rPr>
                <w:rFonts w:ascii="游ゴシック" w:eastAsia="游ゴシック" w:hAnsi="游ゴシック" w:hint="eastAsia"/>
                <w:kern w:val="2"/>
                <w:sz w:val="22"/>
                <w:szCs w:val="22"/>
                <w14:ligatures w14:val="standardContextual"/>
              </w:rPr>
              <w:br/>
              <w:t>〈行動観察・発言分析・記述分析〉</w:t>
            </w:r>
          </w:p>
        </w:tc>
      </w:tr>
      <w:tr w:rsidR="00BA442B" w14:paraId="4F3EF7F8" w14:textId="77777777" w:rsidTr="00BA442B">
        <w:trPr>
          <w:trHeight w:val="1900"/>
        </w:trPr>
        <w:tc>
          <w:tcPr>
            <w:tcW w:w="1780" w:type="dxa"/>
            <w:tcBorders>
              <w:top w:val="nil"/>
              <w:left w:val="single" w:sz="4" w:space="0" w:color="auto"/>
              <w:bottom w:val="nil"/>
              <w:right w:val="single" w:sz="4" w:space="0" w:color="auto"/>
            </w:tcBorders>
            <w:shd w:val="clear" w:color="auto" w:fill="FFFFFF"/>
            <w:hideMark/>
          </w:tcPr>
          <w:p w14:paraId="2F9D51D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4159C680"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2C210015"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090CE878"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物の性質について、差異点や共通点を基に、問題を見いだし、表現するなどして問題解決している。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BA442B" w14:paraId="5D1F0B8B" w14:textId="77777777" w:rsidTr="00BA442B">
        <w:trPr>
          <w:trHeight w:val="2280"/>
        </w:trPr>
        <w:tc>
          <w:tcPr>
            <w:tcW w:w="1780" w:type="dxa"/>
            <w:tcBorders>
              <w:top w:val="nil"/>
              <w:left w:val="single" w:sz="4" w:space="0" w:color="auto"/>
              <w:bottom w:val="nil"/>
              <w:right w:val="single" w:sz="4" w:space="0" w:color="auto"/>
            </w:tcBorders>
            <w:shd w:val="clear" w:color="auto" w:fill="FFFFFF"/>
            <w:noWrap/>
            <w:hideMark/>
          </w:tcPr>
          <w:p w14:paraId="3DBBBDA9"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vMerge w:val="restart"/>
            <w:tcBorders>
              <w:top w:val="nil"/>
              <w:left w:val="single" w:sz="4" w:space="0" w:color="auto"/>
              <w:bottom w:val="nil"/>
              <w:right w:val="single" w:sz="4" w:space="0" w:color="auto"/>
            </w:tcBorders>
            <w:shd w:val="clear" w:color="auto" w:fill="D9D9D9"/>
            <w:hideMark/>
          </w:tcPr>
          <w:p w14:paraId="6667CAB1"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3</w:t>
            </w:r>
          </w:p>
        </w:tc>
        <w:tc>
          <w:tcPr>
            <w:tcW w:w="3880" w:type="dxa"/>
            <w:vMerge w:val="restart"/>
            <w:tcBorders>
              <w:top w:val="nil"/>
              <w:left w:val="single" w:sz="4" w:space="0" w:color="auto"/>
              <w:bottom w:val="nil"/>
              <w:right w:val="single" w:sz="4" w:space="0" w:color="auto"/>
            </w:tcBorders>
            <w:shd w:val="clear" w:color="auto" w:fill="FFFFFF"/>
            <w:hideMark/>
          </w:tcPr>
          <w:p w14:paraId="36D7E16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○種類が違う物の重さを比べながら調べる。</w:t>
            </w:r>
            <w:r>
              <w:rPr>
                <w:rFonts w:ascii="游ゴシック" w:eastAsia="游ゴシック" w:hAnsi="游ゴシック" w:hint="eastAsia"/>
                <w:kern w:val="2"/>
                <w:sz w:val="22"/>
                <w:szCs w:val="22"/>
                <w14:ligatures w14:val="standardContextual"/>
              </w:rPr>
              <w:br/>
              <w:t xml:space="preserve">　◆ じっけん1</w:t>
            </w:r>
          </w:p>
        </w:tc>
        <w:tc>
          <w:tcPr>
            <w:tcW w:w="3880" w:type="dxa"/>
            <w:tcBorders>
              <w:top w:val="nil"/>
              <w:left w:val="nil"/>
              <w:bottom w:val="dotted" w:sz="4" w:space="0" w:color="auto"/>
              <w:right w:val="single" w:sz="4" w:space="0" w:color="auto"/>
            </w:tcBorders>
            <w:shd w:val="clear" w:color="auto" w:fill="FFFFFF"/>
            <w:hideMark/>
          </w:tcPr>
          <w:p w14:paraId="12EE5AD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物の性質について、器具や機器などを正しく扱いながら調べ、それらの過程や得られた結果を分かりやすく記録している。</w:t>
            </w:r>
            <w:r>
              <w:rPr>
                <w:rFonts w:ascii="游ゴシック" w:eastAsia="游ゴシック" w:hAnsi="游ゴシック" w:hint="eastAsia"/>
                <w:kern w:val="2"/>
                <w:sz w:val="22"/>
                <w:szCs w:val="22"/>
                <w14:ligatures w14:val="standardContextual"/>
              </w:rPr>
              <w:br/>
              <w:t>〈行動観察・記録分析〉</w:t>
            </w:r>
          </w:p>
        </w:tc>
      </w:tr>
      <w:tr w:rsidR="00BA442B" w14:paraId="0914E34C" w14:textId="77777777" w:rsidTr="00BA442B">
        <w:trPr>
          <w:trHeight w:val="1520"/>
        </w:trPr>
        <w:tc>
          <w:tcPr>
            <w:tcW w:w="1780" w:type="dxa"/>
            <w:tcBorders>
              <w:top w:val="nil"/>
              <w:left w:val="single" w:sz="4" w:space="0" w:color="auto"/>
              <w:bottom w:val="nil"/>
              <w:right w:val="single" w:sz="4" w:space="0" w:color="auto"/>
            </w:tcBorders>
            <w:shd w:val="clear" w:color="auto" w:fill="FFFFFF"/>
            <w:noWrap/>
            <w:hideMark/>
          </w:tcPr>
          <w:p w14:paraId="0B0ACADC"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nil"/>
              <w:right w:val="single" w:sz="4" w:space="0" w:color="auto"/>
            </w:tcBorders>
            <w:vAlign w:val="center"/>
            <w:hideMark/>
          </w:tcPr>
          <w:p w14:paraId="38151AF6"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nil"/>
              <w:right w:val="single" w:sz="4" w:space="0" w:color="auto"/>
            </w:tcBorders>
            <w:vAlign w:val="center"/>
            <w:hideMark/>
          </w:tcPr>
          <w:p w14:paraId="1CB81C52"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5E233E2B"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物は、体積が同じでも重さは違うことがあることを理解している。</w:t>
            </w:r>
            <w:r>
              <w:rPr>
                <w:rFonts w:ascii="游ゴシック" w:eastAsia="游ゴシック" w:hAnsi="游ゴシック" w:hint="eastAsia"/>
                <w:kern w:val="2"/>
                <w:sz w:val="22"/>
                <w:szCs w:val="22"/>
                <w14:ligatures w14:val="standardContextual"/>
              </w:rPr>
              <w:br/>
              <w:t>〈発言分析・記述分析〉</w:t>
            </w:r>
          </w:p>
        </w:tc>
      </w:tr>
      <w:tr w:rsidR="00BA442B" w14:paraId="34756711" w14:textId="77777777" w:rsidTr="00BA442B">
        <w:trPr>
          <w:trHeight w:val="1900"/>
        </w:trPr>
        <w:tc>
          <w:tcPr>
            <w:tcW w:w="1780" w:type="dxa"/>
            <w:tcBorders>
              <w:top w:val="single" w:sz="4" w:space="0" w:color="auto"/>
              <w:left w:val="single" w:sz="4" w:space="0" w:color="auto"/>
              <w:bottom w:val="nil"/>
              <w:right w:val="single" w:sz="4" w:space="0" w:color="auto"/>
            </w:tcBorders>
            <w:shd w:val="clear" w:color="auto" w:fill="FFFFFF"/>
            <w:hideMark/>
          </w:tcPr>
          <w:p w14:paraId="01608EC3"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２ものの形と重さ</w:t>
            </w:r>
          </w:p>
        </w:tc>
        <w:tc>
          <w:tcPr>
            <w:tcW w:w="660" w:type="dxa"/>
            <w:vMerge w:val="restart"/>
            <w:tcBorders>
              <w:top w:val="single" w:sz="4" w:space="0" w:color="auto"/>
              <w:left w:val="single" w:sz="4" w:space="0" w:color="auto"/>
              <w:bottom w:val="single" w:sz="4" w:space="0" w:color="000000"/>
              <w:right w:val="single" w:sz="4" w:space="0" w:color="auto"/>
            </w:tcBorders>
            <w:shd w:val="clear" w:color="auto" w:fill="D9D9D9"/>
            <w:hideMark/>
          </w:tcPr>
          <w:p w14:paraId="7051927F"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4</w:t>
            </w:r>
          </w:p>
        </w:tc>
        <w:tc>
          <w:tcPr>
            <w:tcW w:w="3880" w:type="dxa"/>
            <w:vMerge w:val="restart"/>
            <w:tcBorders>
              <w:top w:val="single" w:sz="4" w:space="0" w:color="auto"/>
              <w:left w:val="single" w:sz="4" w:space="0" w:color="auto"/>
              <w:bottom w:val="single" w:sz="4" w:space="0" w:color="000000"/>
              <w:right w:val="single" w:sz="4" w:space="0" w:color="auto"/>
            </w:tcBorders>
            <w:shd w:val="clear" w:color="auto" w:fill="FFFFFF"/>
            <w:hideMark/>
          </w:tcPr>
          <w:p w14:paraId="046E132B"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○物の重さについて気付いたことを話し合う。</w:t>
            </w:r>
            <w:r>
              <w:rPr>
                <w:rFonts w:ascii="游ゴシック" w:eastAsia="游ゴシック" w:hAnsi="游ゴシック" w:hint="eastAsia"/>
                <w:kern w:val="2"/>
                <w:sz w:val="22"/>
                <w:szCs w:val="22"/>
                <w14:ligatures w14:val="standardContextual"/>
              </w:rPr>
              <w:br/>
              <w:t xml:space="preserve">　★ 問題を見つけよう</w:t>
            </w:r>
            <w:r>
              <w:rPr>
                <w:rFonts w:ascii="游ゴシック" w:eastAsia="游ゴシック" w:hAnsi="游ゴシック" w:hint="eastAsia"/>
                <w:kern w:val="2"/>
                <w:sz w:val="22"/>
                <w:szCs w:val="22"/>
                <w14:ligatures w14:val="standardContextual"/>
              </w:rPr>
              <w:br/>
              <w:t xml:space="preserve">○形を変えたときの物の重さを比べながら調べる。　</w:t>
            </w:r>
            <w:r>
              <w:rPr>
                <w:rFonts w:ascii="游ゴシック" w:eastAsia="游ゴシック" w:hAnsi="游ゴシック" w:hint="eastAsia"/>
                <w:kern w:val="2"/>
                <w:sz w:val="22"/>
                <w:szCs w:val="22"/>
                <w14:ligatures w14:val="standardContextual"/>
              </w:rPr>
              <w:br/>
              <w:t xml:space="preserve">　◆ じっけん2</w:t>
            </w:r>
          </w:p>
        </w:tc>
        <w:tc>
          <w:tcPr>
            <w:tcW w:w="3880" w:type="dxa"/>
            <w:tcBorders>
              <w:top w:val="nil"/>
              <w:left w:val="nil"/>
              <w:bottom w:val="single" w:sz="4" w:space="0" w:color="auto"/>
              <w:right w:val="single" w:sz="4" w:space="0" w:color="auto"/>
            </w:tcBorders>
            <w:shd w:val="clear" w:color="auto" w:fill="FFFFFF"/>
            <w:hideMark/>
          </w:tcPr>
          <w:p w14:paraId="0DE20F66"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【思・判・表】</w:t>
            </w:r>
            <w:r>
              <w:rPr>
                <w:rFonts w:ascii="游ゴシック" w:eastAsia="游ゴシック" w:hAnsi="游ゴシック" w:hint="eastAsia"/>
                <w:kern w:val="2"/>
                <w:sz w:val="22"/>
                <w:szCs w:val="22"/>
                <w14:ligatures w14:val="standardContextual"/>
              </w:rPr>
              <w:br/>
              <w:t>物の性質について、観察、実験などを行い、得られた結果を基に考察し、表現するなどして問題解決している。</w:t>
            </w:r>
            <w:r>
              <w:rPr>
                <w:rFonts w:ascii="游ゴシック" w:eastAsia="游ゴシック" w:hAnsi="游ゴシック" w:hint="eastAsia"/>
                <w:kern w:val="2"/>
                <w:sz w:val="22"/>
                <w:szCs w:val="22"/>
                <w14:ligatures w14:val="standardContextual"/>
              </w:rPr>
              <w:br/>
              <w:t>〈発言分析・記述分析〉</w:t>
            </w:r>
          </w:p>
        </w:tc>
      </w:tr>
      <w:tr w:rsidR="00BA442B" w14:paraId="0D488DA3" w14:textId="77777777" w:rsidTr="00BA442B">
        <w:trPr>
          <w:trHeight w:val="1520"/>
        </w:trPr>
        <w:tc>
          <w:tcPr>
            <w:tcW w:w="1780" w:type="dxa"/>
            <w:tcBorders>
              <w:top w:val="nil"/>
              <w:left w:val="single" w:sz="4" w:space="0" w:color="auto"/>
              <w:bottom w:val="nil"/>
              <w:right w:val="single" w:sz="4" w:space="0" w:color="auto"/>
            </w:tcBorders>
            <w:shd w:val="clear" w:color="auto" w:fill="FFFFFF"/>
            <w:hideMark/>
          </w:tcPr>
          <w:p w14:paraId="16FFB4B2"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lastRenderedPageBreak/>
              <w:t xml:space="preserve">　</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AC3C902"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4034257"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3C150408"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【知・技】</w:t>
            </w:r>
            <w:r>
              <w:rPr>
                <w:rFonts w:ascii="游ゴシック" w:eastAsia="游ゴシック" w:hAnsi="游ゴシック" w:hint="eastAsia"/>
                <w:kern w:val="2"/>
                <w:sz w:val="22"/>
                <w:szCs w:val="22"/>
                <w14:ligatures w14:val="standardContextual"/>
              </w:rPr>
              <w:br/>
              <w:t>物は、形が変わっても重さは変わらないことを理解している。</w:t>
            </w:r>
            <w:r>
              <w:rPr>
                <w:rFonts w:ascii="游ゴシック" w:eastAsia="游ゴシック" w:hAnsi="游ゴシック" w:hint="eastAsia"/>
                <w:kern w:val="2"/>
                <w:sz w:val="22"/>
                <w:szCs w:val="22"/>
                <w14:ligatures w14:val="standardContextual"/>
              </w:rPr>
              <w:br/>
              <w:t>〈発言分析・記述分析〉</w:t>
            </w:r>
          </w:p>
        </w:tc>
      </w:tr>
      <w:tr w:rsidR="00BA442B" w14:paraId="0D8E5DBD" w14:textId="77777777" w:rsidTr="00BA442B">
        <w:trPr>
          <w:trHeight w:val="1520"/>
        </w:trPr>
        <w:tc>
          <w:tcPr>
            <w:tcW w:w="1780" w:type="dxa"/>
            <w:tcBorders>
              <w:top w:val="nil"/>
              <w:left w:val="single" w:sz="4" w:space="0" w:color="auto"/>
              <w:bottom w:val="nil"/>
              <w:right w:val="single" w:sz="4" w:space="0" w:color="auto"/>
            </w:tcBorders>
            <w:shd w:val="clear" w:color="auto" w:fill="FFFFFF"/>
            <w:noWrap/>
            <w:hideMark/>
          </w:tcPr>
          <w:p w14:paraId="336E5AD1"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2B9ECB09"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5</w:t>
            </w:r>
          </w:p>
        </w:tc>
        <w:tc>
          <w:tcPr>
            <w:tcW w:w="3880" w:type="dxa"/>
            <w:tcBorders>
              <w:top w:val="nil"/>
              <w:left w:val="nil"/>
              <w:bottom w:val="single" w:sz="4" w:space="0" w:color="auto"/>
              <w:right w:val="single" w:sz="4" w:space="0" w:color="auto"/>
            </w:tcBorders>
            <w:shd w:val="clear" w:color="auto" w:fill="FFFFFF"/>
            <w:hideMark/>
          </w:tcPr>
          <w:p w14:paraId="05DFDA36"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○深めよう「形をかえて重さをくらべてみよう！」を行う。</w:t>
            </w:r>
          </w:p>
        </w:tc>
        <w:tc>
          <w:tcPr>
            <w:tcW w:w="3880" w:type="dxa"/>
            <w:tcBorders>
              <w:top w:val="nil"/>
              <w:left w:val="nil"/>
              <w:bottom w:val="single" w:sz="4" w:space="0" w:color="auto"/>
              <w:right w:val="single" w:sz="4" w:space="0" w:color="auto"/>
            </w:tcBorders>
            <w:shd w:val="clear" w:color="auto" w:fill="FFFFFF"/>
            <w:hideMark/>
          </w:tcPr>
          <w:p w14:paraId="77C2F718"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物の性質について学んだことを学習や生活に生かそうとしている。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BA442B" w14:paraId="7FBEE1F8" w14:textId="77777777" w:rsidTr="00BA442B">
        <w:trPr>
          <w:trHeight w:val="1520"/>
        </w:trPr>
        <w:tc>
          <w:tcPr>
            <w:tcW w:w="1780" w:type="dxa"/>
            <w:tcBorders>
              <w:top w:val="nil"/>
              <w:left w:val="single" w:sz="4" w:space="0" w:color="auto"/>
              <w:bottom w:val="single" w:sz="4" w:space="0" w:color="auto"/>
              <w:right w:val="single" w:sz="4" w:space="0" w:color="auto"/>
            </w:tcBorders>
            <w:shd w:val="clear" w:color="auto" w:fill="FFFFFF"/>
            <w:noWrap/>
            <w:hideMark/>
          </w:tcPr>
          <w:p w14:paraId="29AEE59E"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660" w:type="dxa"/>
            <w:tcBorders>
              <w:top w:val="nil"/>
              <w:left w:val="nil"/>
              <w:bottom w:val="single" w:sz="4" w:space="0" w:color="auto"/>
              <w:right w:val="single" w:sz="4" w:space="0" w:color="auto"/>
            </w:tcBorders>
            <w:shd w:val="clear" w:color="auto" w:fill="D9D9D9"/>
            <w:hideMark/>
          </w:tcPr>
          <w:p w14:paraId="35AB9C97"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6</w:t>
            </w:r>
          </w:p>
        </w:tc>
        <w:tc>
          <w:tcPr>
            <w:tcW w:w="3880" w:type="dxa"/>
            <w:tcBorders>
              <w:top w:val="nil"/>
              <w:left w:val="nil"/>
              <w:bottom w:val="single" w:sz="4" w:space="0" w:color="auto"/>
              <w:right w:val="single" w:sz="4" w:space="0" w:color="auto"/>
            </w:tcBorders>
            <w:shd w:val="clear" w:color="auto" w:fill="FFFFFF"/>
            <w:hideMark/>
          </w:tcPr>
          <w:p w14:paraId="13A31D8E"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◎「たしかめよう」、「学んだことを生かそう」、「ふり返ろう」を行う。</w:t>
            </w:r>
          </w:p>
        </w:tc>
        <w:tc>
          <w:tcPr>
            <w:tcW w:w="3880" w:type="dxa"/>
            <w:tcBorders>
              <w:top w:val="nil"/>
              <w:left w:val="nil"/>
              <w:bottom w:val="single" w:sz="4" w:space="0" w:color="auto"/>
              <w:right w:val="single" w:sz="4" w:space="0" w:color="auto"/>
            </w:tcBorders>
            <w:shd w:val="clear" w:color="auto" w:fill="FFFFFF"/>
            <w:hideMark/>
          </w:tcPr>
          <w:p w14:paraId="73B19C1C"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物の性質について学んだことを学習や生活に生かそうとしている。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BA442B" w14:paraId="6EB806F5" w14:textId="77777777" w:rsidTr="00BA442B">
        <w:trPr>
          <w:trHeight w:val="100"/>
        </w:trPr>
        <w:tc>
          <w:tcPr>
            <w:tcW w:w="1780" w:type="dxa"/>
            <w:shd w:val="clear" w:color="auto" w:fill="FFFFFF"/>
            <w:noWrap/>
            <w:hideMark/>
          </w:tcPr>
          <w:p w14:paraId="58EFD46A"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03B4C0F3"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485AE6F8"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625B96E0"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312752FC" w14:textId="77777777" w:rsidTr="00BA442B">
        <w:trPr>
          <w:trHeight w:val="400"/>
        </w:trPr>
        <w:tc>
          <w:tcPr>
            <w:tcW w:w="1780" w:type="dxa"/>
            <w:shd w:val="clear" w:color="auto" w:fill="FFFFFF"/>
            <w:noWrap/>
            <w:hideMark/>
          </w:tcPr>
          <w:p w14:paraId="24EFE150"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21A37ABA"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17A8020C"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23633CFC"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4A33B54C" w14:textId="77777777" w:rsidTr="00BA442B">
        <w:trPr>
          <w:trHeight w:val="1600"/>
        </w:trPr>
        <w:tc>
          <w:tcPr>
            <w:tcW w:w="10200" w:type="dxa"/>
            <w:gridSpan w:val="4"/>
            <w:shd w:val="clear" w:color="auto" w:fill="FFFFFF"/>
            <w:vAlign w:val="center"/>
            <w:hideMark/>
          </w:tcPr>
          <w:p w14:paraId="4CA7534E"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身の回りの物［空き缶（アルミニウム）、空き缶（鉄）、スプーン（金属）、スプーン（木）、スプーン（プラスチック）、スポンジ、はさみ、消しゴム、糊、ノート、鉛筆］、はかり（キッチンばかりなど）、同じ体積で種類の違う物（アルミニウム、木、鉄、プラスチックの立方体）、プラスチック容器（粘土などの測定用）、粘土（油粘土）、アルミニウム箔、ブロック（レゴなど）</w:t>
            </w:r>
          </w:p>
        </w:tc>
      </w:tr>
    </w:tbl>
    <w:p w14:paraId="3CBEF5E8" w14:textId="77777777" w:rsidR="00BA442B" w:rsidRDefault="00BA442B" w:rsidP="00BA442B">
      <w:pPr>
        <w:spacing w:line="320" w:lineRule="exact"/>
        <w:rPr>
          <w:rFonts w:ascii="游ゴシック" w:eastAsia="游ゴシック" w:hAnsi="游ゴシック"/>
        </w:rPr>
      </w:pPr>
    </w:p>
    <w:p w14:paraId="04ECA232" w14:textId="77777777" w:rsidR="00BA442B" w:rsidRDefault="00BA442B" w:rsidP="00BA442B">
      <w:pPr>
        <w:spacing w:line="320" w:lineRule="exact"/>
        <w:rPr>
          <w:rFonts w:ascii="游ゴシック" w:eastAsia="游ゴシック" w:hAnsi="游ゴシック"/>
        </w:rPr>
      </w:pPr>
      <w:r>
        <w:rPr>
          <w:rFonts w:ascii="游ゴシック" w:eastAsia="游ゴシック" w:hAnsi="游ゴシック" w:hint="eastAsia"/>
        </w:rPr>
        <w:br w:type="page"/>
      </w: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BA442B" w14:paraId="617F54BB" w14:textId="77777777" w:rsidTr="00BA442B">
        <w:trPr>
          <w:trHeight w:val="400"/>
        </w:trPr>
        <w:tc>
          <w:tcPr>
            <w:tcW w:w="10200" w:type="dxa"/>
            <w:gridSpan w:val="4"/>
            <w:shd w:val="clear" w:color="auto" w:fill="808080"/>
            <w:vAlign w:val="center"/>
            <w:hideMark/>
          </w:tcPr>
          <w:p w14:paraId="051714A3" w14:textId="77777777" w:rsidR="00BA442B" w:rsidRDefault="00BA442B">
            <w:pPr>
              <w:spacing w:line="320" w:lineRule="exact"/>
              <w:rPr>
                <w:rFonts w:ascii="游ゴシック" w:eastAsia="游ゴシック" w:hAnsi="游ゴシック"/>
                <w:b/>
                <w:bCs/>
                <w:color w:val="FFFFFF"/>
                <w:kern w:val="2"/>
                <w:sz w:val="22"/>
                <w:szCs w:val="22"/>
                <w14:ligatures w14:val="standardContextual"/>
              </w:rPr>
            </w:pPr>
            <w:r>
              <w:rPr>
                <w:rFonts w:ascii="游ゴシック" w:eastAsia="游ゴシック" w:hAnsi="游ゴシック" w:hint="eastAsia"/>
                <w:b/>
                <w:bCs/>
                <w:color w:val="FFFFFF"/>
                <w:kern w:val="2"/>
                <w:sz w:val="22"/>
                <w:szCs w:val="22"/>
                <w14:ligatures w14:val="standardContextual"/>
              </w:rPr>
              <w:lastRenderedPageBreak/>
              <w:t>◎おもちゃショーを開こう！　（指導時期３月・３時間）</w:t>
            </w:r>
          </w:p>
        </w:tc>
      </w:tr>
      <w:tr w:rsidR="00BA442B" w14:paraId="52767DCC" w14:textId="77777777" w:rsidTr="00BA442B">
        <w:trPr>
          <w:trHeight w:val="100"/>
        </w:trPr>
        <w:tc>
          <w:tcPr>
            <w:tcW w:w="1780" w:type="dxa"/>
            <w:shd w:val="clear" w:color="auto" w:fill="FFFFFF"/>
            <w:noWrap/>
            <w:hideMark/>
          </w:tcPr>
          <w:p w14:paraId="6CE26784"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44AA2E23"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4FB8BFDE"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7DA5889A"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7F77637E" w14:textId="77777777" w:rsidTr="00BA442B">
        <w:trPr>
          <w:trHeight w:val="400"/>
        </w:trPr>
        <w:tc>
          <w:tcPr>
            <w:tcW w:w="1780" w:type="dxa"/>
            <w:shd w:val="clear" w:color="auto" w:fill="FFFFFF"/>
            <w:noWrap/>
            <w:hideMark/>
          </w:tcPr>
          <w:p w14:paraId="26C4CCB5"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単元の目標</w:t>
            </w:r>
          </w:p>
        </w:tc>
        <w:tc>
          <w:tcPr>
            <w:tcW w:w="660" w:type="dxa"/>
            <w:shd w:val="clear" w:color="auto" w:fill="FFFFFF"/>
            <w:noWrap/>
            <w:hideMark/>
          </w:tcPr>
          <w:p w14:paraId="66EE0E2C"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55A2A6B1"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5BE1C60A"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4565B2FC" w14:textId="77777777" w:rsidTr="00BA442B">
        <w:trPr>
          <w:trHeight w:val="800"/>
        </w:trPr>
        <w:tc>
          <w:tcPr>
            <w:tcW w:w="10200" w:type="dxa"/>
            <w:gridSpan w:val="4"/>
            <w:tcBorders>
              <w:top w:val="double" w:sz="6" w:space="0" w:color="auto"/>
              <w:left w:val="double" w:sz="6" w:space="0" w:color="auto"/>
              <w:bottom w:val="double" w:sz="6" w:space="0" w:color="auto"/>
              <w:right w:val="double" w:sz="6" w:space="0" w:color="000000"/>
            </w:tcBorders>
            <w:shd w:val="clear" w:color="auto" w:fill="FFFFFF"/>
            <w:vAlign w:val="center"/>
            <w:hideMark/>
          </w:tcPr>
          <w:p w14:paraId="2230CE43"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ゴムと風の力、音のふしぎ、電気の通り道、じしゃくのふしぎについて、学んだことを、ものづくりに生かすことができるようにする。</w:t>
            </w:r>
          </w:p>
        </w:tc>
      </w:tr>
      <w:tr w:rsidR="00BA442B" w14:paraId="642E0292" w14:textId="77777777" w:rsidTr="00BA442B">
        <w:trPr>
          <w:trHeight w:val="100"/>
        </w:trPr>
        <w:tc>
          <w:tcPr>
            <w:tcW w:w="1780" w:type="dxa"/>
            <w:shd w:val="clear" w:color="auto" w:fill="FFFFFF"/>
            <w:hideMark/>
          </w:tcPr>
          <w:p w14:paraId="699054CC"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hideMark/>
          </w:tcPr>
          <w:p w14:paraId="6111FB7C"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vAlign w:val="center"/>
            <w:hideMark/>
          </w:tcPr>
          <w:p w14:paraId="09E9BB09"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66B90CD4"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1D24F11E" w14:textId="77777777" w:rsidTr="00BA442B">
        <w:trPr>
          <w:trHeight w:val="400"/>
        </w:trPr>
        <w:tc>
          <w:tcPr>
            <w:tcW w:w="178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42587E9"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小単元</w:t>
            </w:r>
          </w:p>
        </w:tc>
        <w:tc>
          <w:tcPr>
            <w:tcW w:w="660" w:type="dxa"/>
            <w:tcBorders>
              <w:top w:val="single" w:sz="4" w:space="0" w:color="auto"/>
              <w:left w:val="nil"/>
              <w:bottom w:val="single" w:sz="4" w:space="0" w:color="auto"/>
              <w:right w:val="single" w:sz="4" w:space="0" w:color="auto"/>
            </w:tcBorders>
            <w:shd w:val="clear" w:color="auto" w:fill="BFBFBF"/>
            <w:noWrap/>
            <w:vAlign w:val="center"/>
            <w:hideMark/>
          </w:tcPr>
          <w:p w14:paraId="3EDBCC90"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時</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11437EC4"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学習内容</w:t>
            </w:r>
          </w:p>
        </w:tc>
        <w:tc>
          <w:tcPr>
            <w:tcW w:w="3880" w:type="dxa"/>
            <w:tcBorders>
              <w:top w:val="single" w:sz="4" w:space="0" w:color="auto"/>
              <w:left w:val="nil"/>
              <w:bottom w:val="single" w:sz="4" w:space="0" w:color="auto"/>
              <w:right w:val="single" w:sz="4" w:space="0" w:color="auto"/>
            </w:tcBorders>
            <w:shd w:val="clear" w:color="auto" w:fill="BFBFBF"/>
            <w:noWrap/>
            <w:vAlign w:val="center"/>
            <w:hideMark/>
          </w:tcPr>
          <w:p w14:paraId="6562DF7F"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観点別評価規準例</w:t>
            </w:r>
          </w:p>
        </w:tc>
      </w:tr>
      <w:tr w:rsidR="00BA442B" w14:paraId="5D539F09" w14:textId="77777777" w:rsidTr="00BA442B">
        <w:trPr>
          <w:trHeight w:val="2660"/>
        </w:trPr>
        <w:tc>
          <w:tcPr>
            <w:tcW w:w="1780" w:type="dxa"/>
            <w:tcBorders>
              <w:top w:val="nil"/>
              <w:left w:val="single" w:sz="4" w:space="0" w:color="auto"/>
              <w:bottom w:val="nil"/>
              <w:right w:val="single" w:sz="4" w:space="0" w:color="auto"/>
            </w:tcBorders>
            <w:shd w:val="clear" w:color="auto" w:fill="FFFFFF"/>
            <w:hideMark/>
          </w:tcPr>
          <w:p w14:paraId="2D42C78B"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おもちゃショーを開こう！</w:t>
            </w:r>
          </w:p>
        </w:tc>
        <w:tc>
          <w:tcPr>
            <w:tcW w:w="660" w:type="dxa"/>
            <w:vMerge w:val="restart"/>
            <w:tcBorders>
              <w:top w:val="nil"/>
              <w:left w:val="single" w:sz="4" w:space="0" w:color="auto"/>
              <w:bottom w:val="single" w:sz="4" w:space="0" w:color="000000"/>
              <w:right w:val="single" w:sz="4" w:space="0" w:color="auto"/>
            </w:tcBorders>
            <w:shd w:val="clear" w:color="auto" w:fill="D9D9D9"/>
            <w:hideMark/>
          </w:tcPr>
          <w:p w14:paraId="75EDE973" w14:textId="77777777" w:rsidR="00BA442B" w:rsidRDefault="00BA442B">
            <w:pPr>
              <w:spacing w:line="320" w:lineRule="exact"/>
              <w:jc w:val="center"/>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1</w:t>
            </w:r>
            <w:r>
              <w:rPr>
                <w:rFonts w:ascii="游ゴシック" w:eastAsia="游ゴシック" w:hAnsi="游ゴシック" w:hint="eastAsia"/>
                <w:kern w:val="2"/>
                <w:sz w:val="22"/>
                <w:szCs w:val="22"/>
                <w14:ligatures w14:val="standardContextual"/>
              </w:rPr>
              <w:br/>
              <w:t>2</w:t>
            </w:r>
            <w:r>
              <w:rPr>
                <w:rFonts w:ascii="游ゴシック" w:eastAsia="游ゴシック" w:hAnsi="游ゴシック" w:hint="eastAsia"/>
                <w:kern w:val="2"/>
                <w:sz w:val="22"/>
                <w:szCs w:val="22"/>
                <w14:ligatures w14:val="standardContextual"/>
              </w:rPr>
              <w:br/>
              <w:t>3</w:t>
            </w:r>
          </w:p>
        </w:tc>
        <w:tc>
          <w:tcPr>
            <w:tcW w:w="3880" w:type="dxa"/>
            <w:vMerge w:val="restart"/>
            <w:tcBorders>
              <w:top w:val="nil"/>
              <w:left w:val="single" w:sz="4" w:space="0" w:color="auto"/>
              <w:bottom w:val="single" w:sz="4" w:space="0" w:color="000000"/>
              <w:right w:val="single" w:sz="4" w:space="0" w:color="auto"/>
            </w:tcBorders>
            <w:shd w:val="clear" w:color="auto" w:fill="FFFFFF"/>
            <w:hideMark/>
          </w:tcPr>
          <w:p w14:paraId="4321C555"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○今まで学習したことを生かしておもちゃを作り、おもちゃショーを開く。</w:t>
            </w:r>
          </w:p>
        </w:tc>
        <w:tc>
          <w:tcPr>
            <w:tcW w:w="3880" w:type="dxa"/>
            <w:tcBorders>
              <w:top w:val="nil"/>
              <w:left w:val="nil"/>
              <w:bottom w:val="dotted" w:sz="4" w:space="0" w:color="auto"/>
              <w:right w:val="single" w:sz="4" w:space="0" w:color="auto"/>
            </w:tcBorders>
            <w:shd w:val="clear" w:color="auto" w:fill="FFFFFF"/>
            <w:hideMark/>
          </w:tcPr>
          <w:p w14:paraId="019C1EBB"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物の性質、ゴムと風の力の働き、光と音の性質、磁石の性質、電気の回路についての事物・現象に進んで関わり、他者と関わりながら問題解決しようとしている。</w:t>
            </w:r>
            <w:r>
              <w:rPr>
                <w:rFonts w:ascii="游ゴシック" w:eastAsia="游ゴシック" w:hAnsi="游ゴシック" w:hint="eastAsia"/>
                <w:kern w:val="2"/>
                <w:sz w:val="22"/>
                <w:szCs w:val="22"/>
                <w14:ligatures w14:val="standardContextual"/>
              </w:rPr>
              <w:br/>
              <w:t>〈行動観察・発言分析・記述分析〉</w:t>
            </w:r>
          </w:p>
        </w:tc>
      </w:tr>
      <w:tr w:rsidR="00BA442B" w14:paraId="2C18AF98" w14:textId="77777777" w:rsidTr="00BA442B">
        <w:trPr>
          <w:trHeight w:val="2280"/>
        </w:trPr>
        <w:tc>
          <w:tcPr>
            <w:tcW w:w="1780" w:type="dxa"/>
            <w:tcBorders>
              <w:top w:val="nil"/>
              <w:left w:val="single" w:sz="4" w:space="0" w:color="auto"/>
              <w:bottom w:val="single" w:sz="4" w:space="0" w:color="auto"/>
              <w:right w:val="single" w:sz="4" w:space="0" w:color="auto"/>
            </w:tcBorders>
            <w:shd w:val="clear" w:color="auto" w:fill="FFFFFF"/>
            <w:hideMark/>
          </w:tcPr>
          <w:p w14:paraId="6C08F176"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 xml:space="preserve">　</w:t>
            </w:r>
          </w:p>
        </w:tc>
        <w:tc>
          <w:tcPr>
            <w:tcW w:w="0" w:type="auto"/>
            <w:vMerge/>
            <w:tcBorders>
              <w:top w:val="nil"/>
              <w:left w:val="single" w:sz="4" w:space="0" w:color="auto"/>
              <w:bottom w:val="single" w:sz="4" w:space="0" w:color="000000"/>
              <w:right w:val="single" w:sz="4" w:space="0" w:color="auto"/>
            </w:tcBorders>
            <w:vAlign w:val="center"/>
            <w:hideMark/>
          </w:tcPr>
          <w:p w14:paraId="2E243554" w14:textId="77777777" w:rsidR="00BA442B" w:rsidRDefault="00BA442B">
            <w:pPr>
              <w:rPr>
                <w:rFonts w:ascii="游ゴシック" w:eastAsia="游ゴシック" w:hAnsi="游ゴシック"/>
                <w:kern w:val="2"/>
                <w:sz w:val="22"/>
                <w:szCs w:val="22"/>
                <w14:ligatures w14:val="standardContextual"/>
              </w:rPr>
            </w:pPr>
          </w:p>
        </w:tc>
        <w:tc>
          <w:tcPr>
            <w:tcW w:w="0" w:type="auto"/>
            <w:vMerge/>
            <w:tcBorders>
              <w:top w:val="nil"/>
              <w:left w:val="single" w:sz="4" w:space="0" w:color="auto"/>
              <w:bottom w:val="single" w:sz="4" w:space="0" w:color="000000"/>
              <w:right w:val="single" w:sz="4" w:space="0" w:color="auto"/>
            </w:tcBorders>
            <w:vAlign w:val="center"/>
            <w:hideMark/>
          </w:tcPr>
          <w:p w14:paraId="3E1E9BED" w14:textId="77777777" w:rsidR="00BA442B" w:rsidRDefault="00BA442B">
            <w:pPr>
              <w:rPr>
                <w:rFonts w:ascii="游ゴシック" w:eastAsia="游ゴシック" w:hAnsi="游ゴシック"/>
                <w:kern w:val="2"/>
                <w:sz w:val="22"/>
                <w:szCs w:val="22"/>
                <w14:ligatures w14:val="standardContextual"/>
              </w:rPr>
            </w:pPr>
          </w:p>
        </w:tc>
        <w:tc>
          <w:tcPr>
            <w:tcW w:w="3880" w:type="dxa"/>
            <w:tcBorders>
              <w:top w:val="nil"/>
              <w:left w:val="nil"/>
              <w:bottom w:val="single" w:sz="4" w:space="0" w:color="auto"/>
              <w:right w:val="single" w:sz="4" w:space="0" w:color="auto"/>
            </w:tcBorders>
            <w:shd w:val="clear" w:color="auto" w:fill="FFFFFF"/>
            <w:hideMark/>
          </w:tcPr>
          <w:p w14:paraId="3750A6B8" w14:textId="77777777" w:rsidR="00BA442B" w:rsidRDefault="00BA442B">
            <w:pPr>
              <w:spacing w:line="320" w:lineRule="exact"/>
              <w:rPr>
                <w:rFonts w:ascii="游ゴシック" w:eastAsia="游ゴシック" w:hAnsi="游ゴシック"/>
                <w:kern w:val="2"/>
                <w:sz w:val="22"/>
                <w:szCs w:val="22"/>
                <w14:ligatures w14:val="standardContextual"/>
              </w:rPr>
            </w:pPr>
            <w:r>
              <w:rPr>
                <w:rFonts w:ascii="游ゴシック" w:eastAsia="游ゴシック" w:hAnsi="游ゴシック" w:hint="eastAsia"/>
                <w:kern w:val="2"/>
                <w:sz w:val="22"/>
                <w:szCs w:val="22"/>
                <w14:ligatures w14:val="standardContextual"/>
              </w:rPr>
              <w:t>【態度】</w:t>
            </w:r>
            <w:r>
              <w:rPr>
                <w:rFonts w:ascii="游ゴシック" w:eastAsia="游ゴシック" w:hAnsi="游ゴシック" w:hint="eastAsia"/>
                <w:kern w:val="2"/>
                <w:sz w:val="22"/>
                <w:szCs w:val="22"/>
                <w14:ligatures w14:val="standardContextual"/>
              </w:rPr>
              <w:br/>
              <w:t>物の性質、ゴムと風の力の働き、光と音の性質、磁石の性質、電気の回路について学んだことを学習や生活に生かそうとしている。</w:t>
            </w:r>
            <w:r>
              <w:rPr>
                <w:rFonts w:ascii="游ゴシック" w:eastAsia="游ゴシック" w:hAnsi="游ゴシック" w:hint="eastAsia"/>
                <w:kern w:val="2"/>
                <w:sz w:val="22"/>
                <w:szCs w:val="22"/>
                <w14:ligatures w14:val="standardContextual"/>
              </w:rPr>
              <w:br/>
              <w:t>〈行動観察・発言分析・記述分析〉</w:t>
            </w:r>
          </w:p>
        </w:tc>
      </w:tr>
      <w:tr w:rsidR="00BA442B" w14:paraId="502C9EDD" w14:textId="77777777" w:rsidTr="00BA442B">
        <w:trPr>
          <w:trHeight w:val="100"/>
        </w:trPr>
        <w:tc>
          <w:tcPr>
            <w:tcW w:w="1780" w:type="dxa"/>
            <w:shd w:val="clear" w:color="auto" w:fill="FFFFFF"/>
            <w:noWrap/>
            <w:hideMark/>
          </w:tcPr>
          <w:p w14:paraId="4A153063"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660" w:type="dxa"/>
            <w:shd w:val="clear" w:color="auto" w:fill="FFFFFF"/>
            <w:noWrap/>
            <w:hideMark/>
          </w:tcPr>
          <w:p w14:paraId="29EE1B76"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2EA03B03"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54049DF5"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333484B5" w14:textId="77777777" w:rsidTr="00BA442B">
        <w:trPr>
          <w:trHeight w:val="400"/>
        </w:trPr>
        <w:tc>
          <w:tcPr>
            <w:tcW w:w="1780" w:type="dxa"/>
            <w:shd w:val="clear" w:color="auto" w:fill="FFFFFF"/>
            <w:noWrap/>
            <w:hideMark/>
          </w:tcPr>
          <w:p w14:paraId="5AD75C79"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【準備物】</w:t>
            </w:r>
          </w:p>
        </w:tc>
        <w:tc>
          <w:tcPr>
            <w:tcW w:w="660" w:type="dxa"/>
            <w:shd w:val="clear" w:color="auto" w:fill="FFFFFF"/>
            <w:noWrap/>
            <w:hideMark/>
          </w:tcPr>
          <w:p w14:paraId="13038625" w14:textId="77777777" w:rsidR="00BA442B" w:rsidRDefault="00BA442B">
            <w:pPr>
              <w:spacing w:line="320" w:lineRule="exact"/>
              <w:jc w:val="center"/>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093DFA68"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c>
          <w:tcPr>
            <w:tcW w:w="3880" w:type="dxa"/>
            <w:shd w:val="clear" w:color="auto" w:fill="FFFFFF"/>
            <w:noWrap/>
            <w:vAlign w:val="center"/>
            <w:hideMark/>
          </w:tcPr>
          <w:p w14:paraId="29BC2DC4"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 xml:space="preserve">　</w:t>
            </w:r>
          </w:p>
        </w:tc>
      </w:tr>
      <w:tr w:rsidR="00BA442B" w14:paraId="5A2CB5F9" w14:textId="77777777" w:rsidTr="00BA442B">
        <w:trPr>
          <w:trHeight w:val="400"/>
        </w:trPr>
        <w:tc>
          <w:tcPr>
            <w:tcW w:w="10200" w:type="dxa"/>
            <w:gridSpan w:val="4"/>
            <w:shd w:val="clear" w:color="auto" w:fill="FFFFFF"/>
            <w:vAlign w:val="center"/>
            <w:hideMark/>
          </w:tcPr>
          <w:p w14:paraId="00D3D8B1" w14:textId="77777777" w:rsidR="00BA442B" w:rsidRDefault="00BA442B">
            <w:pPr>
              <w:spacing w:line="320" w:lineRule="exact"/>
              <w:rPr>
                <w:rFonts w:ascii="游ゴシック" w:eastAsia="游ゴシック" w:hAnsi="游ゴシック"/>
                <w:color w:val="000000"/>
                <w:kern w:val="2"/>
                <w:sz w:val="22"/>
                <w:szCs w:val="22"/>
                <w14:ligatures w14:val="standardContextual"/>
              </w:rPr>
            </w:pPr>
            <w:r>
              <w:rPr>
                <w:rFonts w:ascii="游ゴシック" w:eastAsia="游ゴシック" w:hAnsi="游ゴシック" w:hint="eastAsia"/>
                <w:color w:val="000000"/>
                <w:kern w:val="2"/>
                <w:sz w:val="22"/>
                <w:szCs w:val="22"/>
                <w14:ligatures w14:val="standardContextual"/>
              </w:rPr>
              <w:t>はさみ、糊、セロハンテープ、両面テープ、千枚通し（教師用）、ニッパー（教師用）など</w:t>
            </w:r>
          </w:p>
        </w:tc>
      </w:tr>
    </w:tbl>
    <w:p w14:paraId="004DE9BA" w14:textId="77777777" w:rsidR="00BA442B" w:rsidRDefault="00BA442B" w:rsidP="00BA442B">
      <w:pPr>
        <w:spacing w:line="320" w:lineRule="exact"/>
        <w:rPr>
          <w:rFonts w:ascii="游ゴシック" w:eastAsia="游ゴシック" w:hAnsi="游ゴシック"/>
        </w:rPr>
      </w:pPr>
    </w:p>
    <w:sectPr w:rsidR="00BA442B" w:rsidSect="00C06326">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2BCA0" w14:textId="77777777" w:rsidR="00B54096" w:rsidRDefault="00B54096" w:rsidP="00B54096">
      <w:r>
        <w:separator/>
      </w:r>
    </w:p>
  </w:endnote>
  <w:endnote w:type="continuationSeparator" w:id="0">
    <w:p w14:paraId="2A779AC3" w14:textId="77777777" w:rsidR="00B54096" w:rsidRDefault="00B54096" w:rsidP="00B54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837BD" w14:textId="77777777" w:rsidR="00B54096" w:rsidRDefault="00B54096" w:rsidP="00B54096">
      <w:r>
        <w:separator/>
      </w:r>
    </w:p>
  </w:footnote>
  <w:footnote w:type="continuationSeparator" w:id="0">
    <w:p w14:paraId="767E6E80" w14:textId="77777777" w:rsidR="00B54096" w:rsidRDefault="00B54096" w:rsidP="00B540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dirty"/>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326"/>
    <w:rsid w:val="001632B9"/>
    <w:rsid w:val="001B0A22"/>
    <w:rsid w:val="003E5E91"/>
    <w:rsid w:val="004B6279"/>
    <w:rsid w:val="00692523"/>
    <w:rsid w:val="006F5BC2"/>
    <w:rsid w:val="00771933"/>
    <w:rsid w:val="007E46EA"/>
    <w:rsid w:val="0081046B"/>
    <w:rsid w:val="008A3A68"/>
    <w:rsid w:val="00AD46DF"/>
    <w:rsid w:val="00B45644"/>
    <w:rsid w:val="00B54096"/>
    <w:rsid w:val="00BA442B"/>
    <w:rsid w:val="00C06326"/>
    <w:rsid w:val="00DC3211"/>
    <w:rsid w:val="00F250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4F88D946"/>
  <w15:chartTrackingRefBased/>
  <w15:docId w15:val="{02BB97BB-10D6-6E46-A075-1AA644B96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5E91"/>
    <w:rPr>
      <w:rFonts w:ascii="ＭＳ Ｐゴシック" w:eastAsia="ＭＳ Ｐゴシック" w:hAnsi="ＭＳ Ｐゴシック" w:cs="ＭＳ Ｐゴシック"/>
      <w:kern w:val="0"/>
      <w:sz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54096"/>
    <w:pPr>
      <w:tabs>
        <w:tab w:val="center" w:pos="4252"/>
        <w:tab w:val="right" w:pos="8504"/>
      </w:tabs>
      <w:snapToGrid w:val="0"/>
    </w:pPr>
  </w:style>
  <w:style w:type="character" w:customStyle="1" w:styleId="a4">
    <w:name w:val="ヘッダー (文字)"/>
    <w:basedOn w:val="a0"/>
    <w:link w:val="a3"/>
    <w:uiPriority w:val="99"/>
    <w:rsid w:val="00B54096"/>
    <w:rPr>
      <w:rFonts w:ascii="ＭＳ Ｐゴシック" w:eastAsia="ＭＳ Ｐゴシック" w:hAnsi="ＭＳ Ｐゴシック" w:cs="ＭＳ Ｐゴシック"/>
      <w:kern w:val="0"/>
      <w:sz w:val="24"/>
      <w14:ligatures w14:val="none"/>
    </w:rPr>
  </w:style>
  <w:style w:type="paragraph" w:styleId="a5">
    <w:name w:val="footer"/>
    <w:basedOn w:val="a"/>
    <w:link w:val="a6"/>
    <w:uiPriority w:val="99"/>
    <w:unhideWhenUsed/>
    <w:rsid w:val="00B54096"/>
    <w:pPr>
      <w:tabs>
        <w:tab w:val="center" w:pos="4252"/>
        <w:tab w:val="right" w:pos="8504"/>
      </w:tabs>
      <w:snapToGrid w:val="0"/>
    </w:pPr>
  </w:style>
  <w:style w:type="character" w:customStyle="1" w:styleId="a6">
    <w:name w:val="フッター (文字)"/>
    <w:basedOn w:val="a0"/>
    <w:link w:val="a5"/>
    <w:uiPriority w:val="99"/>
    <w:rsid w:val="00B54096"/>
    <w:rPr>
      <w:rFonts w:ascii="ＭＳ Ｐゴシック" w:eastAsia="ＭＳ Ｐゴシック" w:hAnsi="ＭＳ Ｐゴシック" w:cs="ＭＳ Ｐゴシック"/>
      <w:kern w:val="0"/>
      <w:sz w:val="24"/>
      <w14:ligatures w14:val="none"/>
    </w:rPr>
  </w:style>
  <w:style w:type="paragraph" w:customStyle="1" w:styleId="msonormal0">
    <w:name w:val="msonormal"/>
    <w:basedOn w:val="a"/>
    <w:rsid w:val="00BA442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15347">
      <w:bodyDiv w:val="1"/>
      <w:marLeft w:val="0"/>
      <w:marRight w:val="0"/>
      <w:marTop w:val="0"/>
      <w:marBottom w:val="0"/>
      <w:divBdr>
        <w:top w:val="none" w:sz="0" w:space="0" w:color="auto"/>
        <w:left w:val="none" w:sz="0" w:space="0" w:color="auto"/>
        <w:bottom w:val="none" w:sz="0" w:space="0" w:color="auto"/>
        <w:right w:val="none" w:sz="0" w:space="0" w:color="auto"/>
      </w:divBdr>
    </w:div>
    <w:div w:id="266500474">
      <w:bodyDiv w:val="1"/>
      <w:marLeft w:val="0"/>
      <w:marRight w:val="0"/>
      <w:marTop w:val="0"/>
      <w:marBottom w:val="0"/>
      <w:divBdr>
        <w:top w:val="none" w:sz="0" w:space="0" w:color="auto"/>
        <w:left w:val="none" w:sz="0" w:space="0" w:color="auto"/>
        <w:bottom w:val="none" w:sz="0" w:space="0" w:color="auto"/>
        <w:right w:val="none" w:sz="0" w:space="0" w:color="auto"/>
      </w:divBdr>
    </w:div>
    <w:div w:id="287666186">
      <w:bodyDiv w:val="1"/>
      <w:marLeft w:val="0"/>
      <w:marRight w:val="0"/>
      <w:marTop w:val="0"/>
      <w:marBottom w:val="0"/>
      <w:divBdr>
        <w:top w:val="none" w:sz="0" w:space="0" w:color="auto"/>
        <w:left w:val="none" w:sz="0" w:space="0" w:color="auto"/>
        <w:bottom w:val="none" w:sz="0" w:space="0" w:color="auto"/>
        <w:right w:val="none" w:sz="0" w:space="0" w:color="auto"/>
      </w:divBdr>
    </w:div>
    <w:div w:id="315651507">
      <w:bodyDiv w:val="1"/>
      <w:marLeft w:val="0"/>
      <w:marRight w:val="0"/>
      <w:marTop w:val="0"/>
      <w:marBottom w:val="0"/>
      <w:divBdr>
        <w:top w:val="none" w:sz="0" w:space="0" w:color="auto"/>
        <w:left w:val="none" w:sz="0" w:space="0" w:color="auto"/>
        <w:bottom w:val="none" w:sz="0" w:space="0" w:color="auto"/>
        <w:right w:val="none" w:sz="0" w:space="0" w:color="auto"/>
      </w:divBdr>
    </w:div>
    <w:div w:id="358971241">
      <w:bodyDiv w:val="1"/>
      <w:marLeft w:val="0"/>
      <w:marRight w:val="0"/>
      <w:marTop w:val="0"/>
      <w:marBottom w:val="0"/>
      <w:divBdr>
        <w:top w:val="none" w:sz="0" w:space="0" w:color="auto"/>
        <w:left w:val="none" w:sz="0" w:space="0" w:color="auto"/>
        <w:bottom w:val="none" w:sz="0" w:space="0" w:color="auto"/>
        <w:right w:val="none" w:sz="0" w:space="0" w:color="auto"/>
      </w:divBdr>
    </w:div>
    <w:div w:id="364603241">
      <w:bodyDiv w:val="1"/>
      <w:marLeft w:val="0"/>
      <w:marRight w:val="0"/>
      <w:marTop w:val="0"/>
      <w:marBottom w:val="0"/>
      <w:divBdr>
        <w:top w:val="none" w:sz="0" w:space="0" w:color="auto"/>
        <w:left w:val="none" w:sz="0" w:space="0" w:color="auto"/>
        <w:bottom w:val="none" w:sz="0" w:space="0" w:color="auto"/>
        <w:right w:val="none" w:sz="0" w:space="0" w:color="auto"/>
      </w:divBdr>
    </w:div>
    <w:div w:id="374046641">
      <w:bodyDiv w:val="1"/>
      <w:marLeft w:val="0"/>
      <w:marRight w:val="0"/>
      <w:marTop w:val="0"/>
      <w:marBottom w:val="0"/>
      <w:divBdr>
        <w:top w:val="none" w:sz="0" w:space="0" w:color="auto"/>
        <w:left w:val="none" w:sz="0" w:space="0" w:color="auto"/>
        <w:bottom w:val="none" w:sz="0" w:space="0" w:color="auto"/>
        <w:right w:val="none" w:sz="0" w:space="0" w:color="auto"/>
      </w:divBdr>
    </w:div>
    <w:div w:id="374505462">
      <w:bodyDiv w:val="1"/>
      <w:marLeft w:val="0"/>
      <w:marRight w:val="0"/>
      <w:marTop w:val="0"/>
      <w:marBottom w:val="0"/>
      <w:divBdr>
        <w:top w:val="none" w:sz="0" w:space="0" w:color="auto"/>
        <w:left w:val="none" w:sz="0" w:space="0" w:color="auto"/>
        <w:bottom w:val="none" w:sz="0" w:space="0" w:color="auto"/>
        <w:right w:val="none" w:sz="0" w:space="0" w:color="auto"/>
      </w:divBdr>
    </w:div>
    <w:div w:id="538863657">
      <w:bodyDiv w:val="1"/>
      <w:marLeft w:val="0"/>
      <w:marRight w:val="0"/>
      <w:marTop w:val="0"/>
      <w:marBottom w:val="0"/>
      <w:divBdr>
        <w:top w:val="none" w:sz="0" w:space="0" w:color="auto"/>
        <w:left w:val="none" w:sz="0" w:space="0" w:color="auto"/>
        <w:bottom w:val="none" w:sz="0" w:space="0" w:color="auto"/>
        <w:right w:val="none" w:sz="0" w:space="0" w:color="auto"/>
      </w:divBdr>
    </w:div>
    <w:div w:id="588538231">
      <w:bodyDiv w:val="1"/>
      <w:marLeft w:val="0"/>
      <w:marRight w:val="0"/>
      <w:marTop w:val="0"/>
      <w:marBottom w:val="0"/>
      <w:divBdr>
        <w:top w:val="none" w:sz="0" w:space="0" w:color="auto"/>
        <w:left w:val="none" w:sz="0" w:space="0" w:color="auto"/>
        <w:bottom w:val="none" w:sz="0" w:space="0" w:color="auto"/>
        <w:right w:val="none" w:sz="0" w:space="0" w:color="auto"/>
      </w:divBdr>
    </w:div>
    <w:div w:id="634679849">
      <w:bodyDiv w:val="1"/>
      <w:marLeft w:val="0"/>
      <w:marRight w:val="0"/>
      <w:marTop w:val="0"/>
      <w:marBottom w:val="0"/>
      <w:divBdr>
        <w:top w:val="none" w:sz="0" w:space="0" w:color="auto"/>
        <w:left w:val="none" w:sz="0" w:space="0" w:color="auto"/>
        <w:bottom w:val="none" w:sz="0" w:space="0" w:color="auto"/>
        <w:right w:val="none" w:sz="0" w:space="0" w:color="auto"/>
      </w:divBdr>
    </w:div>
    <w:div w:id="651179760">
      <w:bodyDiv w:val="1"/>
      <w:marLeft w:val="0"/>
      <w:marRight w:val="0"/>
      <w:marTop w:val="0"/>
      <w:marBottom w:val="0"/>
      <w:divBdr>
        <w:top w:val="none" w:sz="0" w:space="0" w:color="auto"/>
        <w:left w:val="none" w:sz="0" w:space="0" w:color="auto"/>
        <w:bottom w:val="none" w:sz="0" w:space="0" w:color="auto"/>
        <w:right w:val="none" w:sz="0" w:space="0" w:color="auto"/>
      </w:divBdr>
    </w:div>
    <w:div w:id="736167114">
      <w:bodyDiv w:val="1"/>
      <w:marLeft w:val="0"/>
      <w:marRight w:val="0"/>
      <w:marTop w:val="0"/>
      <w:marBottom w:val="0"/>
      <w:divBdr>
        <w:top w:val="none" w:sz="0" w:space="0" w:color="auto"/>
        <w:left w:val="none" w:sz="0" w:space="0" w:color="auto"/>
        <w:bottom w:val="none" w:sz="0" w:space="0" w:color="auto"/>
        <w:right w:val="none" w:sz="0" w:space="0" w:color="auto"/>
      </w:divBdr>
    </w:div>
    <w:div w:id="749741990">
      <w:bodyDiv w:val="1"/>
      <w:marLeft w:val="0"/>
      <w:marRight w:val="0"/>
      <w:marTop w:val="0"/>
      <w:marBottom w:val="0"/>
      <w:divBdr>
        <w:top w:val="none" w:sz="0" w:space="0" w:color="auto"/>
        <w:left w:val="none" w:sz="0" w:space="0" w:color="auto"/>
        <w:bottom w:val="none" w:sz="0" w:space="0" w:color="auto"/>
        <w:right w:val="none" w:sz="0" w:space="0" w:color="auto"/>
      </w:divBdr>
    </w:div>
    <w:div w:id="845166532">
      <w:bodyDiv w:val="1"/>
      <w:marLeft w:val="0"/>
      <w:marRight w:val="0"/>
      <w:marTop w:val="0"/>
      <w:marBottom w:val="0"/>
      <w:divBdr>
        <w:top w:val="none" w:sz="0" w:space="0" w:color="auto"/>
        <w:left w:val="none" w:sz="0" w:space="0" w:color="auto"/>
        <w:bottom w:val="none" w:sz="0" w:space="0" w:color="auto"/>
        <w:right w:val="none" w:sz="0" w:space="0" w:color="auto"/>
      </w:divBdr>
    </w:div>
    <w:div w:id="960186101">
      <w:bodyDiv w:val="1"/>
      <w:marLeft w:val="0"/>
      <w:marRight w:val="0"/>
      <w:marTop w:val="0"/>
      <w:marBottom w:val="0"/>
      <w:divBdr>
        <w:top w:val="none" w:sz="0" w:space="0" w:color="auto"/>
        <w:left w:val="none" w:sz="0" w:space="0" w:color="auto"/>
        <w:bottom w:val="none" w:sz="0" w:space="0" w:color="auto"/>
        <w:right w:val="none" w:sz="0" w:space="0" w:color="auto"/>
      </w:divBdr>
    </w:div>
    <w:div w:id="1078475742">
      <w:bodyDiv w:val="1"/>
      <w:marLeft w:val="0"/>
      <w:marRight w:val="0"/>
      <w:marTop w:val="0"/>
      <w:marBottom w:val="0"/>
      <w:divBdr>
        <w:top w:val="none" w:sz="0" w:space="0" w:color="auto"/>
        <w:left w:val="none" w:sz="0" w:space="0" w:color="auto"/>
        <w:bottom w:val="none" w:sz="0" w:space="0" w:color="auto"/>
        <w:right w:val="none" w:sz="0" w:space="0" w:color="auto"/>
      </w:divBdr>
    </w:div>
    <w:div w:id="1290018617">
      <w:bodyDiv w:val="1"/>
      <w:marLeft w:val="0"/>
      <w:marRight w:val="0"/>
      <w:marTop w:val="0"/>
      <w:marBottom w:val="0"/>
      <w:divBdr>
        <w:top w:val="none" w:sz="0" w:space="0" w:color="auto"/>
        <w:left w:val="none" w:sz="0" w:space="0" w:color="auto"/>
        <w:bottom w:val="none" w:sz="0" w:space="0" w:color="auto"/>
        <w:right w:val="none" w:sz="0" w:space="0" w:color="auto"/>
      </w:divBdr>
    </w:div>
    <w:div w:id="1319191628">
      <w:bodyDiv w:val="1"/>
      <w:marLeft w:val="0"/>
      <w:marRight w:val="0"/>
      <w:marTop w:val="0"/>
      <w:marBottom w:val="0"/>
      <w:divBdr>
        <w:top w:val="none" w:sz="0" w:space="0" w:color="auto"/>
        <w:left w:val="none" w:sz="0" w:space="0" w:color="auto"/>
        <w:bottom w:val="none" w:sz="0" w:space="0" w:color="auto"/>
        <w:right w:val="none" w:sz="0" w:space="0" w:color="auto"/>
      </w:divBdr>
    </w:div>
    <w:div w:id="1470785761">
      <w:bodyDiv w:val="1"/>
      <w:marLeft w:val="0"/>
      <w:marRight w:val="0"/>
      <w:marTop w:val="0"/>
      <w:marBottom w:val="0"/>
      <w:divBdr>
        <w:top w:val="none" w:sz="0" w:space="0" w:color="auto"/>
        <w:left w:val="none" w:sz="0" w:space="0" w:color="auto"/>
        <w:bottom w:val="none" w:sz="0" w:space="0" w:color="auto"/>
        <w:right w:val="none" w:sz="0" w:space="0" w:color="auto"/>
      </w:divBdr>
    </w:div>
    <w:div w:id="1617248136">
      <w:bodyDiv w:val="1"/>
      <w:marLeft w:val="0"/>
      <w:marRight w:val="0"/>
      <w:marTop w:val="0"/>
      <w:marBottom w:val="0"/>
      <w:divBdr>
        <w:top w:val="none" w:sz="0" w:space="0" w:color="auto"/>
        <w:left w:val="none" w:sz="0" w:space="0" w:color="auto"/>
        <w:bottom w:val="none" w:sz="0" w:space="0" w:color="auto"/>
        <w:right w:val="none" w:sz="0" w:space="0" w:color="auto"/>
      </w:divBdr>
    </w:div>
    <w:div w:id="1750734430">
      <w:bodyDiv w:val="1"/>
      <w:marLeft w:val="0"/>
      <w:marRight w:val="0"/>
      <w:marTop w:val="0"/>
      <w:marBottom w:val="0"/>
      <w:divBdr>
        <w:top w:val="none" w:sz="0" w:space="0" w:color="auto"/>
        <w:left w:val="none" w:sz="0" w:space="0" w:color="auto"/>
        <w:bottom w:val="none" w:sz="0" w:space="0" w:color="auto"/>
        <w:right w:val="none" w:sz="0" w:space="0" w:color="auto"/>
      </w:divBdr>
    </w:div>
    <w:div w:id="1818299335">
      <w:bodyDiv w:val="1"/>
      <w:marLeft w:val="0"/>
      <w:marRight w:val="0"/>
      <w:marTop w:val="0"/>
      <w:marBottom w:val="0"/>
      <w:divBdr>
        <w:top w:val="none" w:sz="0" w:space="0" w:color="auto"/>
        <w:left w:val="none" w:sz="0" w:space="0" w:color="auto"/>
        <w:bottom w:val="none" w:sz="0" w:space="0" w:color="auto"/>
        <w:right w:val="none" w:sz="0" w:space="0" w:color="auto"/>
      </w:divBdr>
    </w:div>
    <w:div w:id="1925914103">
      <w:bodyDiv w:val="1"/>
      <w:marLeft w:val="0"/>
      <w:marRight w:val="0"/>
      <w:marTop w:val="0"/>
      <w:marBottom w:val="0"/>
      <w:divBdr>
        <w:top w:val="none" w:sz="0" w:space="0" w:color="auto"/>
        <w:left w:val="none" w:sz="0" w:space="0" w:color="auto"/>
        <w:bottom w:val="none" w:sz="0" w:space="0" w:color="auto"/>
        <w:right w:val="none" w:sz="0" w:space="0" w:color="auto"/>
      </w:divBdr>
    </w:div>
    <w:div w:id="2076126626">
      <w:bodyDiv w:val="1"/>
      <w:marLeft w:val="0"/>
      <w:marRight w:val="0"/>
      <w:marTop w:val="0"/>
      <w:marBottom w:val="0"/>
      <w:divBdr>
        <w:top w:val="none" w:sz="0" w:space="0" w:color="auto"/>
        <w:left w:val="none" w:sz="0" w:space="0" w:color="auto"/>
        <w:bottom w:val="none" w:sz="0" w:space="0" w:color="auto"/>
        <w:right w:val="none" w:sz="0" w:space="0" w:color="auto"/>
      </w:divBdr>
    </w:div>
    <w:div w:id="210621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27</Pages>
  <Words>2715</Words>
  <Characters>15482</Characters>
  <Application>Microsoft Office Word</Application>
  <DocSecurity>0</DocSecurity>
  <Lines>129</Lines>
  <Paragraphs>36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18161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fn327652</dc:creator>
  <cp:keywords/>
  <dc:description/>
  <cp:lastModifiedBy>nd091060</cp:lastModifiedBy>
  <cp:revision>5</cp:revision>
  <dcterms:created xsi:type="dcterms:W3CDTF">2024-03-20T22:56:00Z</dcterms:created>
  <dcterms:modified xsi:type="dcterms:W3CDTF">2026-04-22T03:18:00Z</dcterms:modified>
  <cp:category/>
</cp:coreProperties>
</file>